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21BF" w14:textId="131FDF3B" w:rsidR="00F72B12" w:rsidRPr="00B80B85" w:rsidRDefault="00F72B12" w:rsidP="00F72B12">
      <w:pPr>
        <w:jc w:val="center"/>
        <w:rPr>
          <w:rFonts w:cs="Arial"/>
          <w:b/>
          <w:bCs/>
          <w:sz w:val="26"/>
          <w:szCs w:val="26"/>
        </w:rPr>
      </w:pPr>
      <w:bookmarkStart w:id="0" w:name="_Toc57154079"/>
      <w:r w:rsidRPr="00B80B85">
        <w:rPr>
          <w:rFonts w:cs="Arial"/>
          <w:b/>
          <w:bCs/>
          <w:sz w:val="26"/>
          <w:szCs w:val="26"/>
        </w:rPr>
        <w:t>SOMMARIO</w:t>
      </w:r>
    </w:p>
    <w:p w14:paraId="50F99E9E" w14:textId="35E3AE74" w:rsidR="00B80B85" w:rsidRPr="00B80B85" w:rsidRDefault="00F72B12">
      <w:pPr>
        <w:pStyle w:val="Sommario1"/>
        <w:tabs>
          <w:tab w:val="left" w:pos="440"/>
          <w:tab w:val="right" w:leader="dot" w:pos="9062"/>
        </w:tabs>
        <w:rPr>
          <w:rFonts w:ascii="Arial" w:eastAsiaTheme="minorEastAsia" w:hAnsi="Arial" w:cs="Arial"/>
          <w:b w:val="0"/>
          <w:bCs w:val="0"/>
          <w:caps w:val="0"/>
          <w:noProof/>
          <w:kern w:val="2"/>
          <w:sz w:val="22"/>
          <w:szCs w:val="22"/>
          <w14:ligatures w14:val="standardContextual"/>
        </w:rPr>
      </w:pPr>
      <w:r w:rsidRPr="00B80B85">
        <w:rPr>
          <w:rFonts w:ascii="Arial" w:hAnsi="Arial" w:cs="Arial"/>
          <w:bCs w:val="0"/>
          <w:noProof/>
          <w:sz w:val="20"/>
          <w:szCs w:val="22"/>
        </w:rPr>
        <w:fldChar w:fldCharType="begin"/>
      </w:r>
      <w:r w:rsidRPr="00B80B85">
        <w:rPr>
          <w:rFonts w:ascii="Arial" w:hAnsi="Arial" w:cs="Arial"/>
          <w:sz w:val="20"/>
          <w:szCs w:val="22"/>
        </w:rPr>
        <w:instrText xml:space="preserve"> TOC \o "1-3" \h \z \u </w:instrText>
      </w:r>
      <w:r w:rsidRPr="00B80B85">
        <w:rPr>
          <w:rFonts w:ascii="Arial" w:hAnsi="Arial" w:cs="Arial"/>
          <w:bCs w:val="0"/>
          <w:noProof/>
          <w:sz w:val="20"/>
          <w:szCs w:val="22"/>
        </w:rPr>
        <w:fldChar w:fldCharType="separate"/>
      </w:r>
      <w:hyperlink w:anchor="_Toc232771531" w:history="1">
        <w:r w:rsidR="00B80B85" w:rsidRPr="00B80B85">
          <w:rPr>
            <w:rStyle w:val="Collegamentoipertestuale"/>
            <w:rFonts w:ascii="Arial" w:hAnsi="Arial" w:cs="Arial"/>
            <w:noProof/>
            <w:sz w:val="18"/>
            <w:szCs w:val="22"/>
          </w:rPr>
          <w:t>1.</w:t>
        </w:r>
        <w:r w:rsidR="00B80B85" w:rsidRPr="00B80B85">
          <w:rPr>
            <w:rFonts w:ascii="Arial" w:eastAsiaTheme="minorEastAsia" w:hAnsi="Arial" w:cs="Arial"/>
            <w:b w:val="0"/>
            <w:bCs w:val="0"/>
            <w:caps w:val="0"/>
            <w:noProof/>
            <w:kern w:val="2"/>
            <w:sz w:val="22"/>
            <w:szCs w:val="22"/>
            <w14:ligatures w14:val="standardContextual"/>
          </w:rPr>
          <w:tab/>
        </w:r>
        <w:r w:rsidR="00B80B85" w:rsidRPr="00B80B85">
          <w:rPr>
            <w:rStyle w:val="Collegamentoipertestuale"/>
            <w:rFonts w:ascii="Arial" w:hAnsi="Arial" w:cs="Arial"/>
            <w:noProof/>
            <w:sz w:val="18"/>
            <w:szCs w:val="22"/>
          </w:rPr>
          <w:t>INTRODUZIONE</w:t>
        </w:r>
        <w:r w:rsidR="00B80B85" w:rsidRPr="00B80B85">
          <w:rPr>
            <w:rFonts w:ascii="Arial" w:hAnsi="Arial" w:cs="Arial"/>
            <w:noProof/>
            <w:webHidden/>
            <w:sz w:val="22"/>
            <w:szCs w:val="22"/>
          </w:rPr>
          <w:tab/>
        </w:r>
        <w:r w:rsidR="00B80B85" w:rsidRPr="00B80B85">
          <w:rPr>
            <w:rFonts w:ascii="Arial" w:hAnsi="Arial" w:cs="Arial"/>
            <w:noProof/>
            <w:webHidden/>
            <w:sz w:val="22"/>
            <w:szCs w:val="22"/>
          </w:rPr>
          <w:fldChar w:fldCharType="begin"/>
        </w:r>
        <w:r w:rsidR="00B80B85" w:rsidRPr="00B80B85">
          <w:rPr>
            <w:rFonts w:ascii="Arial" w:hAnsi="Arial" w:cs="Arial"/>
            <w:noProof/>
            <w:webHidden/>
            <w:sz w:val="22"/>
            <w:szCs w:val="22"/>
          </w:rPr>
          <w:instrText xml:space="preserve"> PAGEREF _Toc232771531 \h </w:instrText>
        </w:r>
        <w:r w:rsidR="00B80B85" w:rsidRPr="00B80B85">
          <w:rPr>
            <w:rFonts w:ascii="Arial" w:hAnsi="Arial" w:cs="Arial"/>
            <w:noProof/>
            <w:webHidden/>
            <w:sz w:val="22"/>
            <w:szCs w:val="22"/>
          </w:rPr>
        </w:r>
        <w:r w:rsidR="00B80B85" w:rsidRPr="00B80B85">
          <w:rPr>
            <w:rFonts w:ascii="Arial" w:hAnsi="Arial" w:cs="Arial"/>
            <w:noProof/>
            <w:webHidden/>
            <w:sz w:val="22"/>
            <w:szCs w:val="22"/>
          </w:rPr>
          <w:fldChar w:fldCharType="separate"/>
        </w:r>
        <w:r w:rsidR="00B80B85" w:rsidRPr="00B80B85">
          <w:rPr>
            <w:rFonts w:ascii="Arial" w:hAnsi="Arial" w:cs="Arial"/>
            <w:noProof/>
            <w:webHidden/>
            <w:sz w:val="22"/>
            <w:szCs w:val="22"/>
          </w:rPr>
          <w:t>2</w:t>
        </w:r>
        <w:r w:rsidR="00B80B85" w:rsidRPr="00B80B85">
          <w:rPr>
            <w:rFonts w:ascii="Arial" w:hAnsi="Arial" w:cs="Arial"/>
            <w:noProof/>
            <w:webHidden/>
            <w:sz w:val="22"/>
            <w:szCs w:val="22"/>
          </w:rPr>
          <w:fldChar w:fldCharType="end"/>
        </w:r>
      </w:hyperlink>
    </w:p>
    <w:p w14:paraId="1346E42D" w14:textId="28831A61" w:rsidR="00B80B85" w:rsidRPr="00B80B85" w:rsidRDefault="00B80B85">
      <w:pPr>
        <w:pStyle w:val="Sommario1"/>
        <w:tabs>
          <w:tab w:val="left" w:pos="440"/>
          <w:tab w:val="right" w:leader="dot" w:pos="9062"/>
        </w:tabs>
        <w:rPr>
          <w:rFonts w:ascii="Arial" w:eastAsiaTheme="minorEastAsia" w:hAnsi="Arial" w:cs="Arial"/>
          <w:b w:val="0"/>
          <w:bCs w:val="0"/>
          <w:caps w:val="0"/>
          <w:noProof/>
          <w:kern w:val="2"/>
          <w:sz w:val="22"/>
          <w:szCs w:val="22"/>
          <w14:ligatures w14:val="standardContextual"/>
        </w:rPr>
      </w:pPr>
      <w:hyperlink w:anchor="_Toc232771532" w:history="1">
        <w:r w:rsidRPr="00B80B85">
          <w:rPr>
            <w:rStyle w:val="Collegamentoipertestuale"/>
            <w:rFonts w:ascii="Arial" w:hAnsi="Arial" w:cs="Arial"/>
            <w:noProof/>
            <w:sz w:val="18"/>
            <w:szCs w:val="22"/>
          </w:rPr>
          <w:t>2.</w:t>
        </w:r>
        <w:r w:rsidRPr="00B80B85">
          <w:rPr>
            <w:rFonts w:ascii="Arial" w:eastAsiaTheme="minorEastAsia" w:hAnsi="Arial" w:cs="Arial"/>
            <w:b w:val="0"/>
            <w:bCs w:val="0"/>
            <w:caps w:val="0"/>
            <w:noProof/>
            <w:kern w:val="2"/>
            <w:sz w:val="22"/>
            <w:szCs w:val="22"/>
            <w14:ligatures w14:val="standardContextual"/>
          </w:rPr>
          <w:tab/>
        </w:r>
        <w:r w:rsidRPr="00B80B85">
          <w:rPr>
            <w:rStyle w:val="Collegamentoipertestuale"/>
            <w:rFonts w:ascii="Arial" w:hAnsi="Arial" w:cs="Arial"/>
            <w:noProof/>
            <w:sz w:val="18"/>
            <w:szCs w:val="22"/>
          </w:rPr>
          <w:t>MATERIALI UTILIZZATI NELL’INTERVENTO</w:t>
        </w:r>
        <w:r w:rsidRPr="00B80B85">
          <w:rPr>
            <w:rFonts w:ascii="Arial" w:hAnsi="Arial" w:cs="Arial"/>
            <w:noProof/>
            <w:webHidden/>
            <w:sz w:val="22"/>
            <w:szCs w:val="22"/>
          </w:rPr>
          <w:tab/>
        </w:r>
        <w:r w:rsidRPr="00B80B85">
          <w:rPr>
            <w:rFonts w:ascii="Arial" w:hAnsi="Arial" w:cs="Arial"/>
            <w:noProof/>
            <w:webHidden/>
            <w:sz w:val="22"/>
            <w:szCs w:val="22"/>
          </w:rPr>
          <w:fldChar w:fldCharType="begin"/>
        </w:r>
        <w:r w:rsidRPr="00B80B85">
          <w:rPr>
            <w:rFonts w:ascii="Arial" w:hAnsi="Arial" w:cs="Arial"/>
            <w:noProof/>
            <w:webHidden/>
            <w:sz w:val="22"/>
            <w:szCs w:val="22"/>
          </w:rPr>
          <w:instrText xml:space="preserve"> PAGEREF _Toc232771532 \h </w:instrText>
        </w:r>
        <w:r w:rsidRPr="00B80B85">
          <w:rPr>
            <w:rFonts w:ascii="Arial" w:hAnsi="Arial" w:cs="Arial"/>
            <w:noProof/>
            <w:webHidden/>
            <w:sz w:val="22"/>
            <w:szCs w:val="22"/>
          </w:rPr>
        </w:r>
        <w:r w:rsidRPr="00B80B85">
          <w:rPr>
            <w:rFonts w:ascii="Arial" w:hAnsi="Arial" w:cs="Arial"/>
            <w:noProof/>
            <w:webHidden/>
            <w:sz w:val="22"/>
            <w:szCs w:val="22"/>
          </w:rPr>
          <w:fldChar w:fldCharType="separate"/>
        </w:r>
        <w:r w:rsidRPr="00B80B85">
          <w:rPr>
            <w:rFonts w:ascii="Arial" w:hAnsi="Arial" w:cs="Arial"/>
            <w:noProof/>
            <w:webHidden/>
            <w:sz w:val="22"/>
            <w:szCs w:val="22"/>
          </w:rPr>
          <w:t>3</w:t>
        </w:r>
        <w:r w:rsidRPr="00B80B85">
          <w:rPr>
            <w:rFonts w:ascii="Arial" w:hAnsi="Arial" w:cs="Arial"/>
            <w:noProof/>
            <w:webHidden/>
            <w:sz w:val="22"/>
            <w:szCs w:val="22"/>
          </w:rPr>
          <w:fldChar w:fldCharType="end"/>
        </w:r>
      </w:hyperlink>
    </w:p>
    <w:p w14:paraId="21AC3E7C" w14:textId="00105D65"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3" w:history="1">
        <w:r w:rsidRPr="00B80B85">
          <w:rPr>
            <w:rStyle w:val="Collegamentoipertestuale"/>
            <w:rFonts w:ascii="Arial" w:hAnsi="Arial" w:cs="Arial"/>
            <w:noProof/>
            <w:sz w:val="18"/>
            <w:szCs w:val="18"/>
          </w:rPr>
          <w:t>Calcestruzzo strutturale</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_Toc232771533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3</w:t>
        </w:r>
        <w:r w:rsidRPr="00B80B85">
          <w:rPr>
            <w:rFonts w:ascii="Arial" w:hAnsi="Arial" w:cs="Arial"/>
            <w:noProof/>
            <w:webHidden/>
            <w:sz w:val="18"/>
            <w:szCs w:val="18"/>
          </w:rPr>
          <w:fldChar w:fldCharType="end"/>
        </w:r>
      </w:hyperlink>
    </w:p>
    <w:p w14:paraId="67E5CDFF" w14:textId="1AEEC0DD"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4" w:history="1">
        <w:r w:rsidRPr="00B80B85">
          <w:rPr>
            <w:rStyle w:val="Collegamentoipertestuale"/>
            <w:rFonts w:ascii="Arial" w:hAnsi="Arial" w:cs="Arial"/>
            <w:noProof/>
            <w:sz w:val="18"/>
            <w:szCs w:val="18"/>
          </w:rPr>
          <w:t>Calcestruzzo strutturale per opere provvisionali</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_Toc232771534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7</w:t>
        </w:r>
        <w:r w:rsidRPr="00B80B85">
          <w:rPr>
            <w:rFonts w:ascii="Arial" w:hAnsi="Arial" w:cs="Arial"/>
            <w:noProof/>
            <w:webHidden/>
            <w:sz w:val="18"/>
            <w:szCs w:val="18"/>
          </w:rPr>
          <w:fldChar w:fldCharType="end"/>
        </w:r>
      </w:hyperlink>
    </w:p>
    <w:p w14:paraId="761C9D41" w14:textId="75D2F85D"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5" w:history="1">
        <w:r w:rsidRPr="00B80B85">
          <w:rPr>
            <w:rStyle w:val="Collegamentoipertestuale"/>
            <w:rFonts w:ascii="Arial" w:hAnsi="Arial" w:cs="Arial"/>
            <w:noProof/>
            <w:sz w:val="18"/>
            <w:szCs w:val="18"/>
          </w:rPr>
          <w:t>Calcestruzzo strutturale per iniezioni in fondazione</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_Toc232771535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9</w:t>
        </w:r>
        <w:r w:rsidRPr="00B80B85">
          <w:rPr>
            <w:rFonts w:ascii="Arial" w:hAnsi="Arial" w:cs="Arial"/>
            <w:noProof/>
            <w:webHidden/>
            <w:sz w:val="18"/>
            <w:szCs w:val="18"/>
          </w:rPr>
          <w:fldChar w:fldCharType="end"/>
        </w:r>
      </w:hyperlink>
    </w:p>
    <w:p w14:paraId="42C9BCDA" w14:textId="40155C84"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6" w:history="1">
        <w:r w:rsidRPr="00B80B85">
          <w:rPr>
            <w:rStyle w:val="Collegamentoipertestuale"/>
            <w:rFonts w:ascii="Arial" w:hAnsi="Arial" w:cs="Arial"/>
            <w:noProof/>
            <w:sz w:val="18"/>
            <w:szCs w:val="18"/>
          </w:rPr>
          <w:t>Acciaio da armatura per calcestruzzo armato</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_Toc232771536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10</w:t>
        </w:r>
        <w:r w:rsidRPr="00B80B85">
          <w:rPr>
            <w:rFonts w:ascii="Arial" w:hAnsi="Arial" w:cs="Arial"/>
            <w:noProof/>
            <w:webHidden/>
            <w:sz w:val="18"/>
            <w:szCs w:val="18"/>
          </w:rPr>
          <w:fldChar w:fldCharType="end"/>
        </w:r>
      </w:hyperlink>
    </w:p>
    <w:p w14:paraId="505EC2F2" w14:textId="06D69F58"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7" w:history="1">
        <w:r w:rsidRPr="00B80B85">
          <w:rPr>
            <w:rStyle w:val="Collegamentoipertestuale"/>
            <w:rFonts w:ascii="Arial" w:hAnsi="Arial" w:cs="Arial"/>
            <w:noProof/>
            <w:sz w:val="18"/>
            <w:szCs w:val="18"/>
          </w:rPr>
          <w:t>Acciaio strutturale da carpenteria</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_Toc232771537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10</w:t>
        </w:r>
        <w:r w:rsidRPr="00B80B85">
          <w:rPr>
            <w:rFonts w:ascii="Arial" w:hAnsi="Arial" w:cs="Arial"/>
            <w:noProof/>
            <w:webHidden/>
            <w:sz w:val="18"/>
            <w:szCs w:val="18"/>
          </w:rPr>
          <w:fldChar w:fldCharType="end"/>
        </w:r>
      </w:hyperlink>
    </w:p>
    <w:p w14:paraId="5E69B041" w14:textId="406A7A93"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8" w:history="1">
        <w:r w:rsidRPr="00B80B85">
          <w:rPr>
            <w:rStyle w:val="Collegamentoipertestuale"/>
            <w:rFonts w:ascii="Arial" w:hAnsi="Arial" w:cs="Arial"/>
            <w:noProof/>
            <w:sz w:val="18"/>
            <w:szCs w:val="18"/>
          </w:rPr>
          <w:t>Connessioni bullonate</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_Toc232771538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11</w:t>
        </w:r>
        <w:r w:rsidRPr="00B80B85">
          <w:rPr>
            <w:rFonts w:ascii="Arial" w:hAnsi="Arial" w:cs="Arial"/>
            <w:noProof/>
            <w:webHidden/>
            <w:sz w:val="18"/>
            <w:szCs w:val="18"/>
          </w:rPr>
          <w:fldChar w:fldCharType="end"/>
        </w:r>
      </w:hyperlink>
    </w:p>
    <w:p w14:paraId="179B8E80" w14:textId="59A5A543" w:rsidR="00B80B85" w:rsidRPr="00B80B85" w:rsidRDefault="00B80B85">
      <w:pPr>
        <w:pStyle w:val="Sommario2"/>
        <w:tabs>
          <w:tab w:val="right" w:leader="dot" w:pos="9062"/>
        </w:tabs>
        <w:rPr>
          <w:rFonts w:ascii="Arial" w:eastAsiaTheme="minorEastAsia" w:hAnsi="Arial" w:cs="Arial"/>
          <w:b w:val="0"/>
          <w:bCs w:val="0"/>
          <w:noProof/>
          <w:kern w:val="2"/>
          <w:sz w:val="22"/>
          <w:szCs w:val="22"/>
          <w14:ligatures w14:val="standardContextual"/>
        </w:rPr>
      </w:pPr>
      <w:hyperlink w:anchor="_Toc232771539" w:history="1">
        <w:r w:rsidRPr="00B80B85">
          <w:rPr>
            <w:rStyle w:val="Collegamentoipertestuale"/>
            <w:rFonts w:ascii="Arial" w:hAnsi="Arial" w:cs="Arial"/>
            <w:noProof/>
            <w:sz w:val="18"/>
            <w:szCs w:val="18"/>
          </w:rPr>
          <w:t>Connessioni saldate</w:t>
        </w:r>
        <w:r w:rsidRPr="00B80B85">
          <w:rPr>
            <w:rFonts w:ascii="Arial" w:hAnsi="Arial" w:cs="Arial"/>
            <w:noProof/>
            <w:webHidden/>
            <w:sz w:val="18"/>
            <w:szCs w:val="18"/>
          </w:rPr>
          <w:tab/>
        </w:r>
        <w:r w:rsidRPr="00B80B85">
          <w:rPr>
            <w:rFonts w:ascii="Arial" w:hAnsi="Arial" w:cs="Arial"/>
            <w:noProof/>
            <w:webHidden/>
            <w:sz w:val="18"/>
            <w:szCs w:val="18"/>
          </w:rPr>
          <w:fldChar w:fldCharType="begin"/>
        </w:r>
        <w:r w:rsidRPr="00B80B85">
          <w:rPr>
            <w:rFonts w:ascii="Arial" w:hAnsi="Arial" w:cs="Arial"/>
            <w:noProof/>
            <w:webHidden/>
            <w:sz w:val="18"/>
            <w:szCs w:val="18"/>
          </w:rPr>
          <w:instrText xml:space="preserve"> PAGEREF _Toc232771539 \h </w:instrText>
        </w:r>
        <w:r w:rsidRPr="00B80B85">
          <w:rPr>
            <w:rFonts w:ascii="Arial" w:hAnsi="Arial" w:cs="Arial"/>
            <w:noProof/>
            <w:webHidden/>
            <w:sz w:val="18"/>
            <w:szCs w:val="18"/>
          </w:rPr>
        </w:r>
        <w:r w:rsidRPr="00B80B85">
          <w:rPr>
            <w:rFonts w:ascii="Arial" w:hAnsi="Arial" w:cs="Arial"/>
            <w:noProof/>
            <w:webHidden/>
            <w:sz w:val="18"/>
            <w:szCs w:val="18"/>
          </w:rPr>
          <w:fldChar w:fldCharType="separate"/>
        </w:r>
        <w:r w:rsidRPr="00B80B85">
          <w:rPr>
            <w:rFonts w:ascii="Arial" w:hAnsi="Arial" w:cs="Arial"/>
            <w:noProof/>
            <w:webHidden/>
            <w:sz w:val="18"/>
            <w:szCs w:val="18"/>
          </w:rPr>
          <w:t>11</w:t>
        </w:r>
        <w:r w:rsidRPr="00B80B85">
          <w:rPr>
            <w:rFonts w:ascii="Arial" w:hAnsi="Arial" w:cs="Arial"/>
            <w:noProof/>
            <w:webHidden/>
            <w:sz w:val="18"/>
            <w:szCs w:val="18"/>
          </w:rPr>
          <w:fldChar w:fldCharType="end"/>
        </w:r>
      </w:hyperlink>
    </w:p>
    <w:p w14:paraId="45B672A8" w14:textId="252CA892" w:rsidR="00B80B85" w:rsidRPr="00B80B85" w:rsidRDefault="00B80B85">
      <w:pPr>
        <w:pStyle w:val="Sommario1"/>
        <w:tabs>
          <w:tab w:val="left" w:pos="440"/>
          <w:tab w:val="right" w:leader="dot" w:pos="9062"/>
        </w:tabs>
        <w:rPr>
          <w:rFonts w:ascii="Arial" w:eastAsiaTheme="minorEastAsia" w:hAnsi="Arial" w:cs="Arial"/>
          <w:b w:val="0"/>
          <w:bCs w:val="0"/>
          <w:caps w:val="0"/>
          <w:noProof/>
          <w:kern w:val="2"/>
          <w:sz w:val="22"/>
          <w:szCs w:val="22"/>
          <w14:ligatures w14:val="standardContextual"/>
        </w:rPr>
      </w:pPr>
      <w:hyperlink w:anchor="_Toc232771540" w:history="1">
        <w:r w:rsidRPr="00B80B85">
          <w:rPr>
            <w:rStyle w:val="Collegamentoipertestuale"/>
            <w:rFonts w:ascii="Arial" w:hAnsi="Arial" w:cs="Arial"/>
            <w:noProof/>
            <w:sz w:val="18"/>
            <w:szCs w:val="22"/>
          </w:rPr>
          <w:t>3.</w:t>
        </w:r>
        <w:r w:rsidRPr="00B80B85">
          <w:rPr>
            <w:rFonts w:ascii="Arial" w:eastAsiaTheme="minorEastAsia" w:hAnsi="Arial" w:cs="Arial"/>
            <w:b w:val="0"/>
            <w:bCs w:val="0"/>
            <w:caps w:val="0"/>
            <w:noProof/>
            <w:kern w:val="2"/>
            <w:sz w:val="22"/>
            <w:szCs w:val="22"/>
            <w14:ligatures w14:val="standardContextual"/>
          </w:rPr>
          <w:tab/>
        </w:r>
        <w:r w:rsidRPr="00B80B85">
          <w:rPr>
            <w:rStyle w:val="Collegamentoipertestuale"/>
            <w:rFonts w:ascii="Arial" w:hAnsi="Arial" w:cs="Arial"/>
            <w:noProof/>
            <w:sz w:val="18"/>
            <w:szCs w:val="22"/>
          </w:rPr>
          <w:t>CAPITOLATO PRESTAZIONALE ACCIAIO – MARCATURA CE EN1090-1</w:t>
        </w:r>
        <w:r w:rsidRPr="00B80B85">
          <w:rPr>
            <w:rFonts w:ascii="Arial" w:hAnsi="Arial" w:cs="Arial"/>
            <w:noProof/>
            <w:webHidden/>
            <w:sz w:val="22"/>
            <w:szCs w:val="22"/>
          </w:rPr>
          <w:tab/>
        </w:r>
        <w:r w:rsidRPr="00B80B85">
          <w:rPr>
            <w:rFonts w:ascii="Arial" w:hAnsi="Arial" w:cs="Arial"/>
            <w:noProof/>
            <w:webHidden/>
            <w:sz w:val="22"/>
            <w:szCs w:val="22"/>
          </w:rPr>
          <w:fldChar w:fldCharType="begin"/>
        </w:r>
        <w:r w:rsidRPr="00B80B85">
          <w:rPr>
            <w:rFonts w:ascii="Arial" w:hAnsi="Arial" w:cs="Arial"/>
            <w:noProof/>
            <w:webHidden/>
            <w:sz w:val="22"/>
            <w:szCs w:val="22"/>
          </w:rPr>
          <w:instrText xml:space="preserve"> PAGEREF _Toc232771540 \h </w:instrText>
        </w:r>
        <w:r w:rsidRPr="00B80B85">
          <w:rPr>
            <w:rFonts w:ascii="Arial" w:hAnsi="Arial" w:cs="Arial"/>
            <w:noProof/>
            <w:webHidden/>
            <w:sz w:val="22"/>
            <w:szCs w:val="22"/>
          </w:rPr>
        </w:r>
        <w:r w:rsidRPr="00B80B85">
          <w:rPr>
            <w:rFonts w:ascii="Arial" w:hAnsi="Arial" w:cs="Arial"/>
            <w:noProof/>
            <w:webHidden/>
            <w:sz w:val="22"/>
            <w:szCs w:val="22"/>
          </w:rPr>
          <w:fldChar w:fldCharType="separate"/>
        </w:r>
        <w:r w:rsidRPr="00B80B85">
          <w:rPr>
            <w:rFonts w:ascii="Arial" w:hAnsi="Arial" w:cs="Arial"/>
            <w:noProof/>
            <w:webHidden/>
            <w:sz w:val="22"/>
            <w:szCs w:val="22"/>
          </w:rPr>
          <w:t>12</w:t>
        </w:r>
        <w:r w:rsidRPr="00B80B85">
          <w:rPr>
            <w:rFonts w:ascii="Arial" w:hAnsi="Arial" w:cs="Arial"/>
            <w:noProof/>
            <w:webHidden/>
            <w:sz w:val="22"/>
            <w:szCs w:val="22"/>
          </w:rPr>
          <w:fldChar w:fldCharType="end"/>
        </w:r>
      </w:hyperlink>
    </w:p>
    <w:p w14:paraId="6DDD57A8" w14:textId="03596CAE" w:rsidR="00F72B12" w:rsidRPr="001E1E8C" w:rsidRDefault="00F72B12" w:rsidP="00F72B12">
      <w:pPr>
        <w:ind w:left="-142"/>
        <w:rPr>
          <w:rFonts w:ascii="Montserrat Light" w:hAnsi="Montserrat Light"/>
          <w:b/>
          <w:bCs/>
        </w:rPr>
      </w:pPr>
      <w:r w:rsidRPr="00B80B85">
        <w:rPr>
          <w:rFonts w:cs="Arial"/>
          <w:b/>
          <w:bCs/>
          <w:sz w:val="20"/>
        </w:rPr>
        <w:fldChar w:fldCharType="end"/>
      </w:r>
    </w:p>
    <w:p w14:paraId="5F78BB0B" w14:textId="77777777" w:rsidR="00F72B12" w:rsidRPr="001E1E8C" w:rsidRDefault="00F72B12" w:rsidP="00F72B12">
      <w:pPr>
        <w:ind w:left="-142"/>
        <w:rPr>
          <w:rFonts w:ascii="Montserrat Light" w:hAnsi="Montserrat Light"/>
          <w:b/>
          <w:bCs/>
        </w:rPr>
      </w:pPr>
    </w:p>
    <w:p w14:paraId="35AC8E4E" w14:textId="4E74D156" w:rsidR="00F72B12" w:rsidRDefault="00F72B12" w:rsidP="00F72B12">
      <w:pPr>
        <w:pStyle w:val="Capitolato-Corpodeltesto"/>
        <w:rPr>
          <w:snapToGrid/>
        </w:rPr>
      </w:pPr>
      <w:bookmarkStart w:id="1" w:name="_Toc129713034"/>
      <w:bookmarkStart w:id="2" w:name="_Toc129713035"/>
      <w:bookmarkEnd w:id="1"/>
      <w:r>
        <w:rPr>
          <w:snapToGrid/>
        </w:rPr>
        <w:br w:type="page"/>
      </w:r>
    </w:p>
    <w:p w14:paraId="37DC2319" w14:textId="63BE8E06" w:rsidR="00F72B12" w:rsidRPr="00F72B12" w:rsidRDefault="00243C5E" w:rsidP="00017508">
      <w:pPr>
        <w:pStyle w:val="Titolo1"/>
        <w:ind w:left="284" w:hanging="284"/>
      </w:pPr>
      <w:bookmarkStart w:id="3" w:name="_Toc232771531"/>
      <w:bookmarkEnd w:id="2"/>
      <w:r>
        <w:lastRenderedPageBreak/>
        <w:t>INTRODUZIONE</w:t>
      </w:r>
      <w:bookmarkEnd w:id="3"/>
    </w:p>
    <w:p w14:paraId="236CFAD8" w14:textId="72E1648B" w:rsidR="00F72B12" w:rsidRDefault="00243C5E" w:rsidP="009F398F">
      <w:pPr>
        <w:pStyle w:val="RELAZIONI"/>
      </w:pPr>
      <w:r>
        <w:t>La presente relazione sui materiali, integrata con le altre relazioni specifiche, riassume ed evidenzia le modalità di progettazione strutturale ed in particolare le caratteristiche che dovranno essere assunte per i materiali strutturali adottati nel progetto.</w:t>
      </w:r>
    </w:p>
    <w:p w14:paraId="602981FD" w14:textId="01E8094A" w:rsidR="00E0700D" w:rsidRDefault="00243C5E" w:rsidP="009F398F">
      <w:pPr>
        <w:pStyle w:val="RELAZIONI"/>
      </w:pPr>
      <w:r>
        <w:t xml:space="preserve">Gli elaborati si riferiscono al </w:t>
      </w:r>
      <w:r w:rsidR="00E0700D">
        <w:t>secondo</w:t>
      </w:r>
      <w:r>
        <w:t xml:space="preserve"> lotto funzionale del progetto che si sviluppa</w:t>
      </w:r>
      <w:r w:rsidR="00E0700D">
        <w:t xml:space="preserve"> </w:t>
      </w:r>
      <w:r>
        <w:t>dalla</w:t>
      </w:r>
      <w:r w:rsidR="00E0700D">
        <w:t xml:space="preserve"> stazione di valle attestata su viale Gramsci, attraverso le torri di verticali e la passerella aerea, fino al collegamento ed intersezione con via Da Vinci.</w:t>
      </w:r>
    </w:p>
    <w:p w14:paraId="3DB91BDF" w14:textId="0337ADC8" w:rsidR="00E0700D" w:rsidRDefault="00E0700D" w:rsidP="009F398F">
      <w:pPr>
        <w:pStyle w:val="RELAZIONI"/>
      </w:pPr>
      <w:r>
        <w:t>In prossimità dell’arrivo sono presenti le strutture del primo lotto funzionale che conducono i fruitori fino alla torre esistente e quindi verso l’abitato storico di Peccioli (PI).</w:t>
      </w:r>
    </w:p>
    <w:p w14:paraId="6A902FED" w14:textId="18544214" w:rsidR="00243C5E" w:rsidRPr="00243C5E" w:rsidRDefault="00243C5E" w:rsidP="009F398F">
      <w:pPr>
        <w:pStyle w:val="RELAZIONI"/>
        <w:rPr>
          <w:u w:val="single"/>
        </w:rPr>
      </w:pPr>
      <w:r w:rsidRPr="00243C5E">
        <w:rPr>
          <w:u w:val="single"/>
        </w:rPr>
        <w:t>La fase progettuale è quella ESECUTIVA</w:t>
      </w:r>
    </w:p>
    <w:p w14:paraId="1036D816" w14:textId="1653CBFD" w:rsidR="00243C5E" w:rsidRDefault="009F398F" w:rsidP="009F398F">
      <w:pPr>
        <w:pStyle w:val="RELAZIONI"/>
      </w:pPr>
      <w:r>
        <w:t>L</w:t>
      </w:r>
      <w:r w:rsidR="00243C5E" w:rsidRPr="00243C5E">
        <w:t xml:space="preserve">a presente relazione contiene la descrizione delle caratteristiche principali dei materiali e dei prodotti per uso strutturale impiegati nel progetto, evidenziandone la corrispondenza con le indicazioni delle NTC2018. </w:t>
      </w:r>
    </w:p>
    <w:p w14:paraId="77085A75" w14:textId="7690B739" w:rsidR="00243C5E" w:rsidRDefault="00243C5E" w:rsidP="009F398F">
      <w:pPr>
        <w:pStyle w:val="RELAZIONI"/>
      </w:pPr>
      <w:r w:rsidRPr="00243C5E">
        <w:t xml:space="preserve">Tali caratteristiche vengono riportate anche sugli elaborati grafici e sui particolari costruttivi come richiesto dalla </w:t>
      </w:r>
      <w:r>
        <w:t>normativa vigente.</w:t>
      </w:r>
    </w:p>
    <w:p w14:paraId="691DA114" w14:textId="0178E3D5" w:rsidR="00017508" w:rsidRDefault="00017508" w:rsidP="00F72B12"/>
    <w:p w14:paraId="2A2D5903" w14:textId="77777777" w:rsidR="00243C5E" w:rsidRDefault="00243C5E">
      <w:pPr>
        <w:widowControl/>
        <w:jc w:val="left"/>
        <w:rPr>
          <w:rFonts w:cs="Arial"/>
          <w:b/>
          <w:caps/>
        </w:rPr>
      </w:pPr>
      <w:r>
        <w:br w:type="page"/>
      </w:r>
    </w:p>
    <w:p w14:paraId="0BB92073" w14:textId="596C48AF" w:rsidR="00017508" w:rsidRPr="00F72B12" w:rsidRDefault="00243C5E" w:rsidP="00017508">
      <w:pPr>
        <w:pStyle w:val="Titolo1"/>
        <w:ind w:left="284" w:hanging="284"/>
      </w:pPr>
      <w:bookmarkStart w:id="4" w:name="_Toc232771532"/>
      <w:r>
        <w:lastRenderedPageBreak/>
        <w:t>MATERIALI UTILIZZATI NELL’INTERVENTO</w:t>
      </w:r>
      <w:bookmarkEnd w:id="4"/>
    </w:p>
    <w:p w14:paraId="5788D27C" w14:textId="77777777" w:rsidR="00243C5E" w:rsidRDefault="00243C5E" w:rsidP="009F398F">
      <w:pPr>
        <w:pStyle w:val="RELAZIONI"/>
      </w:pPr>
      <w:r w:rsidRPr="00243C5E">
        <w:t xml:space="preserve">Nel presente capitolo si illustrano in maniera dettagliata le prescrizioni relative ai materiali da costruzione necessarie per l’intervento in oggetto. </w:t>
      </w:r>
    </w:p>
    <w:p w14:paraId="4EF1A5F7" w14:textId="77777777" w:rsidR="00243C5E" w:rsidRDefault="00243C5E" w:rsidP="009F398F">
      <w:pPr>
        <w:pStyle w:val="RELAZIONI"/>
      </w:pPr>
      <w:r w:rsidRPr="00243C5E">
        <w:t>Per ogni materiale si riportano le principali caratteristiche degli stessi, le quali verranno richiamate sugli elaborati grafici di progetto, indicando, dove necessario, la corrispondenza del singolo elemento strutturale alla prescrizione della relativa caratteristica di resistenza</w:t>
      </w:r>
      <w:r>
        <w:t>.</w:t>
      </w:r>
    </w:p>
    <w:p w14:paraId="581E9459" w14:textId="4F3F6DA1" w:rsidR="00017508" w:rsidRPr="005A3E3F" w:rsidRDefault="009F398F" w:rsidP="009F398F">
      <w:pPr>
        <w:pStyle w:val="RELAZIONI"/>
      </w:pPr>
      <w:r>
        <w:t>O</w:t>
      </w:r>
      <w:r w:rsidR="00017508" w:rsidRPr="005A3E3F">
        <w:t>ggetto della presente relazione sono gli impianti elettrici e speciali a servizio del primo lotto funzionale del sistema di collegamento pedonale dal centro storico a Viale Gramsci.</w:t>
      </w:r>
    </w:p>
    <w:p w14:paraId="282DF97E" w14:textId="77777777" w:rsidR="00017508" w:rsidRPr="005A3E3F" w:rsidRDefault="00017508" w:rsidP="009F398F">
      <w:pPr>
        <w:pStyle w:val="RELAZIONI"/>
      </w:pPr>
      <w:r w:rsidRPr="005A3E3F">
        <w:t xml:space="preserve">Il primo lotto funzionale si sviluppa, con percorso aereo, dalla torre esistente su via VIII </w:t>
      </w:r>
      <w:proofErr w:type="gramStart"/>
      <w:r w:rsidRPr="005A3E3F">
        <w:t>marzo</w:t>
      </w:r>
      <w:proofErr w:type="gramEnd"/>
      <w:r w:rsidRPr="005A3E3F">
        <w:t xml:space="preserve"> fino alla nuova torre su via Bellincioni e successivamente fino al collegamento con la via Leonardo da Vinci. </w:t>
      </w:r>
    </w:p>
    <w:p w14:paraId="2534835F" w14:textId="77777777" w:rsidR="00017508" w:rsidRPr="005A3E3F" w:rsidRDefault="00017508" w:rsidP="00F72B12"/>
    <w:p w14:paraId="55D48CE9" w14:textId="52185F4A" w:rsidR="00F72B12" w:rsidRPr="0032559B" w:rsidRDefault="00243C5E" w:rsidP="00F72B12">
      <w:pPr>
        <w:pStyle w:val="Capitolato-Titolo2"/>
        <w:numPr>
          <w:ilvl w:val="0"/>
          <w:numId w:val="0"/>
        </w:numPr>
        <w:spacing w:before="120"/>
        <w:rPr>
          <w:rFonts w:ascii="Arial" w:hAnsi="Arial" w:cs="Arial"/>
          <w:sz w:val="22"/>
          <w:szCs w:val="22"/>
          <w:u w:val="none"/>
        </w:rPr>
      </w:pPr>
      <w:bookmarkStart w:id="5" w:name="_bookmark2"/>
      <w:bookmarkStart w:id="6" w:name="_bookmark6"/>
      <w:bookmarkStart w:id="7" w:name="_bookmark10"/>
      <w:bookmarkStart w:id="8" w:name="_bookmark11"/>
      <w:bookmarkStart w:id="9" w:name="_Toc232771533"/>
      <w:bookmarkEnd w:id="5"/>
      <w:bookmarkEnd w:id="6"/>
      <w:bookmarkEnd w:id="7"/>
      <w:bookmarkEnd w:id="8"/>
      <w:r>
        <w:rPr>
          <w:rFonts w:ascii="Arial" w:hAnsi="Arial" w:cs="Arial"/>
          <w:sz w:val="22"/>
          <w:szCs w:val="22"/>
          <w:u w:val="none"/>
        </w:rPr>
        <w:t>Calcestruzzo strutturale</w:t>
      </w:r>
      <w:bookmarkEnd w:id="9"/>
    </w:p>
    <w:p w14:paraId="2C644840" w14:textId="77777777" w:rsidR="00243C5E" w:rsidRDefault="00243C5E" w:rsidP="009F398F">
      <w:pPr>
        <w:pStyle w:val="RELAZIONI"/>
      </w:pPr>
      <w:r>
        <w:t xml:space="preserve">I calcestruzzi dovranno essere forniti esclusivamente a resistenza. Nel caso di produzione del conglomerato con impianto di betonaggio in cantiere, dovrà essere accuratamente studiata e controllata la miscela al fine di garantire la resistenza caratteristica di calcolo. </w:t>
      </w:r>
    </w:p>
    <w:p w14:paraId="607A990B" w14:textId="090FE66F" w:rsidR="00243C5E" w:rsidRDefault="00243C5E" w:rsidP="009F398F">
      <w:pPr>
        <w:pStyle w:val="RELAZIONI"/>
      </w:pPr>
      <w:r>
        <w:t>L’Impresa e la Direzione Lavori saranno tenute a fare sistematici controlli in tal senso, anche secondo le prescrizioni del Cap. 11 delle NTC2018.</w:t>
      </w:r>
    </w:p>
    <w:p w14:paraId="5A4E2FCF" w14:textId="145479F0" w:rsidR="00243C5E" w:rsidRDefault="00243C5E" w:rsidP="009F398F">
      <w:pPr>
        <w:pStyle w:val="RELAZIONI"/>
      </w:pPr>
      <w:r>
        <w:t>Nel progetto in esame tutti i calcestruzzi da getto dovranno avere classe di resistenza pari a C25/30 o C32/40 secondo la tabella 4.1.I riportata al paragrafo 4.1 delle NTC2018.</w:t>
      </w:r>
    </w:p>
    <w:p w14:paraId="048CF8DC" w14:textId="6FFE2D2A" w:rsidR="00243C5E" w:rsidRDefault="00243C5E" w:rsidP="009F398F">
      <w:pPr>
        <w:pStyle w:val="RELAZIONI"/>
      </w:pPr>
      <w:r>
        <w:t>Le resistenze caratteristiche di calcolo e le relative prescrizioni riguardanti la classe di esposizione, quella di consistenza al getto ed il diametro massimo dell’inerte sono quelle di seguito riportate. Si riporta anche la valutazione del copriferro nominale necessario a garantire la durabilità richiesta (secondo UNI EN 1992-1-1).</w:t>
      </w:r>
    </w:p>
    <w:p w14:paraId="38440122" w14:textId="56C79B98" w:rsidR="00243C5E" w:rsidRDefault="00243C5E" w:rsidP="009F398F">
      <w:pPr>
        <w:pStyle w:val="RELAZIONI"/>
      </w:pPr>
      <w:r w:rsidRPr="00243C5E">
        <w:rPr>
          <w:b/>
          <w:bCs/>
        </w:rPr>
        <w:t>Per le strutture in C.A. relative alle fondazioni nastriformi</w:t>
      </w:r>
      <w:r>
        <w:t xml:space="preserve"> (classe di esposizione XC2) dovranno essere usati calcestruzzi con classe di resistenza C32/40 con copriferro delle armature minime pari a 35 mm:</w:t>
      </w:r>
    </w:p>
    <w:tbl>
      <w:tblPr>
        <w:tblW w:w="5000" w:type="pct"/>
        <w:tblCellMar>
          <w:left w:w="70" w:type="dxa"/>
          <w:right w:w="70" w:type="dxa"/>
        </w:tblCellMar>
        <w:tblLook w:val="04A0" w:firstRow="1" w:lastRow="0" w:firstColumn="1" w:lastColumn="0" w:noHBand="0" w:noVBand="1"/>
      </w:tblPr>
      <w:tblGrid>
        <w:gridCol w:w="185"/>
        <w:gridCol w:w="5112"/>
        <w:gridCol w:w="881"/>
        <w:gridCol w:w="1522"/>
        <w:gridCol w:w="550"/>
        <w:gridCol w:w="822"/>
      </w:tblGrid>
      <w:tr w:rsidR="00243C5E" w:rsidRPr="00243C5E" w14:paraId="6FBFA64D" w14:textId="77777777" w:rsidTr="009F398F">
        <w:trPr>
          <w:trHeight w:val="240"/>
        </w:trPr>
        <w:tc>
          <w:tcPr>
            <w:tcW w:w="102" w:type="pct"/>
            <w:tcBorders>
              <w:top w:val="nil"/>
              <w:left w:val="nil"/>
              <w:bottom w:val="nil"/>
              <w:right w:val="nil"/>
            </w:tcBorders>
            <w:shd w:val="clear" w:color="000000" w:fill="BFBFBF"/>
            <w:noWrap/>
            <w:vAlign w:val="center"/>
            <w:hideMark/>
          </w:tcPr>
          <w:p w14:paraId="11BCCCC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98" w:type="pct"/>
            <w:gridSpan w:val="5"/>
            <w:tcBorders>
              <w:top w:val="nil"/>
              <w:left w:val="nil"/>
              <w:bottom w:val="nil"/>
              <w:right w:val="nil"/>
            </w:tcBorders>
            <w:shd w:val="clear" w:color="000000" w:fill="BFBFBF"/>
            <w:noWrap/>
            <w:vAlign w:val="center"/>
            <w:hideMark/>
          </w:tcPr>
          <w:p w14:paraId="13098853"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COEFFICIENTI DI SICUREZZA DEI MATERIALI PER STRUTTURE IN CEMENTO ARMATO</w:t>
            </w:r>
          </w:p>
        </w:tc>
      </w:tr>
      <w:tr w:rsidR="009F398F" w:rsidRPr="00243C5E" w14:paraId="2CD64F21" w14:textId="77777777" w:rsidTr="009F398F">
        <w:trPr>
          <w:trHeight w:val="240"/>
        </w:trPr>
        <w:tc>
          <w:tcPr>
            <w:tcW w:w="102" w:type="pct"/>
            <w:tcBorders>
              <w:top w:val="nil"/>
              <w:left w:val="nil"/>
              <w:bottom w:val="nil"/>
              <w:right w:val="nil"/>
            </w:tcBorders>
            <w:shd w:val="clear" w:color="000000" w:fill="BFBFBF"/>
            <w:noWrap/>
            <w:vAlign w:val="center"/>
            <w:hideMark/>
          </w:tcPr>
          <w:p w14:paraId="265BC31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9594C8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61D905A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DBB674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7976202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43BC60B1"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(M)</w:t>
            </w:r>
          </w:p>
        </w:tc>
      </w:tr>
      <w:tr w:rsidR="009F398F" w:rsidRPr="00243C5E" w14:paraId="4BC6AAA7" w14:textId="77777777" w:rsidTr="009F398F">
        <w:trPr>
          <w:trHeight w:val="240"/>
        </w:trPr>
        <w:tc>
          <w:tcPr>
            <w:tcW w:w="102" w:type="pct"/>
            <w:tcBorders>
              <w:top w:val="nil"/>
              <w:left w:val="nil"/>
              <w:bottom w:val="nil"/>
              <w:right w:val="nil"/>
            </w:tcBorders>
            <w:shd w:val="clear" w:color="000000" w:fill="BFBFBF"/>
            <w:noWrap/>
            <w:vAlign w:val="center"/>
            <w:hideMark/>
          </w:tcPr>
          <w:p w14:paraId="34A65CE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6D46374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Coefficiente di sicurezza relativo al calcestruzzo</w:t>
            </w:r>
          </w:p>
        </w:tc>
        <w:tc>
          <w:tcPr>
            <w:tcW w:w="839" w:type="pct"/>
            <w:tcBorders>
              <w:top w:val="nil"/>
              <w:left w:val="nil"/>
              <w:bottom w:val="nil"/>
              <w:right w:val="nil"/>
            </w:tcBorders>
            <w:shd w:val="clear" w:color="000000" w:fill="BFBFBF"/>
            <w:noWrap/>
            <w:vAlign w:val="center"/>
            <w:hideMark/>
          </w:tcPr>
          <w:p w14:paraId="39C344D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133569E4"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γ</w:t>
            </w:r>
            <w:r w:rsidRPr="00243C5E">
              <w:rPr>
                <w:rFonts w:cs="Arial"/>
                <w:color w:val="000000"/>
                <w:sz w:val="19"/>
                <w:szCs w:val="19"/>
                <w:vertAlign w:val="subscript"/>
              </w:rPr>
              <w:t>c</w:t>
            </w:r>
            <w:proofErr w:type="spellEnd"/>
          </w:p>
        </w:tc>
        <w:tc>
          <w:tcPr>
            <w:tcW w:w="454" w:type="pct"/>
            <w:tcBorders>
              <w:top w:val="nil"/>
              <w:left w:val="nil"/>
              <w:bottom w:val="nil"/>
              <w:right w:val="nil"/>
            </w:tcBorders>
            <w:shd w:val="clear" w:color="000000" w:fill="BFBFBF"/>
            <w:noWrap/>
            <w:vAlign w:val="center"/>
            <w:hideMark/>
          </w:tcPr>
          <w:p w14:paraId="032C0BA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1.50</w:t>
            </w:r>
          </w:p>
        </w:tc>
      </w:tr>
      <w:tr w:rsidR="009F398F" w:rsidRPr="00243C5E" w14:paraId="0A8A8878" w14:textId="77777777" w:rsidTr="009F398F">
        <w:trPr>
          <w:trHeight w:val="240"/>
        </w:trPr>
        <w:tc>
          <w:tcPr>
            <w:tcW w:w="102" w:type="pct"/>
            <w:tcBorders>
              <w:top w:val="nil"/>
              <w:left w:val="nil"/>
              <w:bottom w:val="nil"/>
              <w:right w:val="nil"/>
            </w:tcBorders>
            <w:shd w:val="clear" w:color="000000" w:fill="BFBFBF"/>
            <w:noWrap/>
            <w:vAlign w:val="center"/>
            <w:hideMark/>
          </w:tcPr>
          <w:p w14:paraId="1F8DA4F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7FF19A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Coefficiente di sicurezza relativo all'acciaio</w:t>
            </w:r>
          </w:p>
        </w:tc>
        <w:tc>
          <w:tcPr>
            <w:tcW w:w="486" w:type="pct"/>
            <w:tcBorders>
              <w:top w:val="nil"/>
              <w:left w:val="nil"/>
              <w:bottom w:val="nil"/>
              <w:right w:val="nil"/>
            </w:tcBorders>
            <w:shd w:val="clear" w:color="000000" w:fill="BFBFBF"/>
            <w:noWrap/>
            <w:vAlign w:val="center"/>
            <w:hideMark/>
          </w:tcPr>
          <w:p w14:paraId="30873DA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F544B4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6FD83A41"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γ</w:t>
            </w:r>
            <w:r w:rsidRPr="00243C5E">
              <w:rPr>
                <w:rFonts w:cs="Arial"/>
                <w:color w:val="000000"/>
                <w:sz w:val="19"/>
                <w:szCs w:val="19"/>
                <w:vertAlign w:val="subscript"/>
              </w:rPr>
              <w:t>s</w:t>
            </w:r>
            <w:proofErr w:type="spellEnd"/>
          </w:p>
        </w:tc>
        <w:tc>
          <w:tcPr>
            <w:tcW w:w="454" w:type="pct"/>
            <w:tcBorders>
              <w:top w:val="nil"/>
              <w:left w:val="nil"/>
              <w:bottom w:val="nil"/>
              <w:right w:val="nil"/>
            </w:tcBorders>
            <w:shd w:val="clear" w:color="000000" w:fill="BFBFBF"/>
            <w:noWrap/>
            <w:vAlign w:val="center"/>
            <w:hideMark/>
          </w:tcPr>
          <w:p w14:paraId="553FC58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1.15</w:t>
            </w:r>
          </w:p>
        </w:tc>
      </w:tr>
      <w:tr w:rsidR="00243C5E" w:rsidRPr="00243C5E" w14:paraId="043705EF" w14:textId="77777777" w:rsidTr="009F398F">
        <w:trPr>
          <w:trHeight w:val="225"/>
        </w:trPr>
        <w:tc>
          <w:tcPr>
            <w:tcW w:w="102" w:type="pct"/>
            <w:tcBorders>
              <w:top w:val="nil"/>
              <w:left w:val="nil"/>
              <w:bottom w:val="nil"/>
              <w:right w:val="nil"/>
            </w:tcBorders>
            <w:noWrap/>
            <w:vAlign w:val="bottom"/>
            <w:hideMark/>
          </w:tcPr>
          <w:p w14:paraId="7FA219B0" w14:textId="77777777" w:rsidR="00243C5E" w:rsidRPr="00243C5E" w:rsidRDefault="00243C5E" w:rsidP="00243C5E">
            <w:pPr>
              <w:widowControl/>
              <w:jc w:val="center"/>
              <w:rPr>
                <w:rFonts w:cs="Arial"/>
                <w:color w:val="000000"/>
                <w:sz w:val="16"/>
                <w:szCs w:val="16"/>
              </w:rPr>
            </w:pPr>
          </w:p>
        </w:tc>
        <w:tc>
          <w:tcPr>
            <w:tcW w:w="2817" w:type="pct"/>
            <w:tcBorders>
              <w:top w:val="nil"/>
              <w:left w:val="nil"/>
              <w:bottom w:val="nil"/>
              <w:right w:val="nil"/>
            </w:tcBorders>
            <w:noWrap/>
            <w:vAlign w:val="bottom"/>
            <w:hideMark/>
          </w:tcPr>
          <w:p w14:paraId="08C07AB0" w14:textId="77777777" w:rsidR="00243C5E" w:rsidRPr="00243C5E" w:rsidRDefault="00243C5E" w:rsidP="00243C5E">
            <w:pPr>
              <w:widowControl/>
              <w:jc w:val="left"/>
              <w:rPr>
                <w:rFonts w:ascii="Times New Roman" w:hAnsi="Times New Roman"/>
                <w:sz w:val="20"/>
              </w:rPr>
            </w:pPr>
          </w:p>
        </w:tc>
        <w:tc>
          <w:tcPr>
            <w:tcW w:w="486" w:type="pct"/>
            <w:tcBorders>
              <w:top w:val="nil"/>
              <w:left w:val="nil"/>
              <w:bottom w:val="nil"/>
              <w:right w:val="nil"/>
            </w:tcBorders>
            <w:noWrap/>
            <w:vAlign w:val="bottom"/>
            <w:hideMark/>
          </w:tcPr>
          <w:p w14:paraId="5B2F6E41" w14:textId="77777777" w:rsidR="00243C5E" w:rsidRPr="00243C5E" w:rsidRDefault="00243C5E" w:rsidP="00243C5E">
            <w:pPr>
              <w:widowControl/>
              <w:jc w:val="left"/>
              <w:rPr>
                <w:rFonts w:ascii="Times New Roman" w:hAnsi="Times New Roman"/>
                <w:sz w:val="20"/>
              </w:rPr>
            </w:pPr>
          </w:p>
        </w:tc>
        <w:tc>
          <w:tcPr>
            <w:tcW w:w="839" w:type="pct"/>
            <w:tcBorders>
              <w:top w:val="nil"/>
              <w:left w:val="nil"/>
              <w:bottom w:val="nil"/>
              <w:right w:val="nil"/>
            </w:tcBorders>
            <w:noWrap/>
            <w:vAlign w:val="center"/>
            <w:hideMark/>
          </w:tcPr>
          <w:p w14:paraId="45A595EB" w14:textId="77777777" w:rsidR="00243C5E" w:rsidRPr="00243C5E" w:rsidRDefault="00243C5E" w:rsidP="00243C5E">
            <w:pPr>
              <w:widowControl/>
              <w:jc w:val="left"/>
              <w:rPr>
                <w:rFonts w:ascii="Times New Roman" w:hAnsi="Times New Roman"/>
                <w:sz w:val="20"/>
              </w:rPr>
            </w:pPr>
          </w:p>
        </w:tc>
        <w:tc>
          <w:tcPr>
            <w:tcW w:w="303" w:type="pct"/>
            <w:tcBorders>
              <w:top w:val="nil"/>
              <w:left w:val="nil"/>
              <w:bottom w:val="nil"/>
              <w:right w:val="nil"/>
            </w:tcBorders>
            <w:noWrap/>
            <w:vAlign w:val="center"/>
            <w:hideMark/>
          </w:tcPr>
          <w:p w14:paraId="7C753E32" w14:textId="77777777" w:rsidR="00243C5E" w:rsidRPr="00243C5E" w:rsidRDefault="00243C5E" w:rsidP="00243C5E">
            <w:pPr>
              <w:widowControl/>
              <w:jc w:val="left"/>
              <w:rPr>
                <w:rFonts w:ascii="Times New Roman" w:hAnsi="Times New Roman"/>
                <w:sz w:val="20"/>
              </w:rPr>
            </w:pPr>
          </w:p>
        </w:tc>
        <w:tc>
          <w:tcPr>
            <w:tcW w:w="454" w:type="pct"/>
            <w:tcBorders>
              <w:top w:val="nil"/>
              <w:left w:val="nil"/>
              <w:bottom w:val="nil"/>
              <w:right w:val="nil"/>
            </w:tcBorders>
            <w:noWrap/>
            <w:vAlign w:val="center"/>
            <w:hideMark/>
          </w:tcPr>
          <w:p w14:paraId="38DFFE99" w14:textId="77777777" w:rsidR="00243C5E" w:rsidRPr="00243C5E" w:rsidRDefault="00243C5E" w:rsidP="00243C5E">
            <w:pPr>
              <w:widowControl/>
              <w:jc w:val="center"/>
              <w:rPr>
                <w:rFonts w:ascii="Times New Roman" w:hAnsi="Times New Roman"/>
                <w:sz w:val="20"/>
              </w:rPr>
            </w:pPr>
          </w:p>
        </w:tc>
      </w:tr>
      <w:tr w:rsidR="00243C5E" w:rsidRPr="00243C5E" w14:paraId="43F18A6F" w14:textId="77777777" w:rsidTr="009F398F">
        <w:trPr>
          <w:trHeight w:val="225"/>
        </w:trPr>
        <w:tc>
          <w:tcPr>
            <w:tcW w:w="102" w:type="pct"/>
            <w:tcBorders>
              <w:top w:val="nil"/>
              <w:left w:val="nil"/>
              <w:bottom w:val="nil"/>
              <w:right w:val="nil"/>
            </w:tcBorders>
            <w:shd w:val="clear" w:color="000000" w:fill="BFBFBF"/>
            <w:noWrap/>
            <w:vAlign w:val="bottom"/>
            <w:hideMark/>
          </w:tcPr>
          <w:p w14:paraId="4DEB46D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5609759A"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CARATTERISTICHE E PRESCRIZIONI CALCESTRUZZO - FONDAZIONI NASTRIFORMI</w:t>
            </w:r>
          </w:p>
        </w:tc>
      </w:tr>
      <w:tr w:rsidR="009F398F" w:rsidRPr="00243C5E" w14:paraId="3852DBB9" w14:textId="77777777" w:rsidTr="009F398F">
        <w:trPr>
          <w:trHeight w:val="225"/>
        </w:trPr>
        <w:tc>
          <w:tcPr>
            <w:tcW w:w="102" w:type="pct"/>
            <w:tcBorders>
              <w:top w:val="nil"/>
              <w:left w:val="nil"/>
              <w:bottom w:val="nil"/>
              <w:right w:val="nil"/>
            </w:tcBorders>
            <w:shd w:val="clear" w:color="000000" w:fill="BFBFBF"/>
            <w:noWrap/>
            <w:vAlign w:val="bottom"/>
            <w:hideMark/>
          </w:tcPr>
          <w:p w14:paraId="245896F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lastRenderedPageBreak/>
              <w:t> </w:t>
            </w:r>
          </w:p>
        </w:tc>
        <w:tc>
          <w:tcPr>
            <w:tcW w:w="2817" w:type="pct"/>
            <w:tcBorders>
              <w:top w:val="nil"/>
              <w:left w:val="nil"/>
              <w:bottom w:val="nil"/>
              <w:right w:val="nil"/>
            </w:tcBorders>
            <w:shd w:val="clear" w:color="000000" w:fill="BFBFBF"/>
            <w:noWrap/>
            <w:vAlign w:val="bottom"/>
            <w:hideMark/>
          </w:tcPr>
          <w:p w14:paraId="75A48F58"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451C0859"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5F790F0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4242716F"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0A068CC3"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r>
      <w:tr w:rsidR="009F398F" w:rsidRPr="00243C5E" w14:paraId="16E78E23" w14:textId="77777777" w:rsidTr="009F398F">
        <w:trPr>
          <w:trHeight w:val="225"/>
        </w:trPr>
        <w:tc>
          <w:tcPr>
            <w:tcW w:w="102" w:type="pct"/>
            <w:tcBorders>
              <w:top w:val="nil"/>
              <w:left w:val="nil"/>
              <w:bottom w:val="nil"/>
              <w:right w:val="nil"/>
            </w:tcBorders>
            <w:shd w:val="clear" w:color="000000" w:fill="BFBFBF"/>
            <w:noWrap/>
            <w:vAlign w:val="bottom"/>
            <w:hideMark/>
          </w:tcPr>
          <w:p w14:paraId="5DC41B9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763C32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resistenza</w:t>
            </w:r>
          </w:p>
        </w:tc>
        <w:tc>
          <w:tcPr>
            <w:tcW w:w="486" w:type="pct"/>
            <w:tcBorders>
              <w:top w:val="nil"/>
              <w:left w:val="nil"/>
              <w:bottom w:val="nil"/>
              <w:right w:val="nil"/>
            </w:tcBorders>
            <w:shd w:val="clear" w:color="000000" w:fill="BFBFBF"/>
            <w:noWrap/>
            <w:vAlign w:val="center"/>
            <w:hideMark/>
          </w:tcPr>
          <w:p w14:paraId="594291B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C32/40</w:t>
            </w:r>
          </w:p>
        </w:tc>
        <w:tc>
          <w:tcPr>
            <w:tcW w:w="839" w:type="pct"/>
            <w:tcBorders>
              <w:top w:val="nil"/>
              <w:left w:val="nil"/>
              <w:bottom w:val="nil"/>
              <w:right w:val="nil"/>
            </w:tcBorders>
            <w:shd w:val="clear" w:color="000000" w:fill="BFBFBF"/>
            <w:noWrap/>
            <w:vAlign w:val="center"/>
            <w:hideMark/>
          </w:tcPr>
          <w:p w14:paraId="69DC546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R</w:t>
            </w:r>
            <w:r w:rsidRPr="00243C5E">
              <w:rPr>
                <w:rFonts w:cs="Arial"/>
                <w:color w:val="000000"/>
                <w:sz w:val="16"/>
                <w:szCs w:val="16"/>
                <w:vertAlign w:val="subscript"/>
              </w:rPr>
              <w:t>ck</w:t>
            </w:r>
          </w:p>
        </w:tc>
        <w:tc>
          <w:tcPr>
            <w:tcW w:w="303" w:type="pct"/>
            <w:tcBorders>
              <w:top w:val="nil"/>
              <w:left w:val="nil"/>
              <w:bottom w:val="nil"/>
              <w:right w:val="nil"/>
            </w:tcBorders>
            <w:shd w:val="clear" w:color="000000" w:fill="BFBFBF"/>
            <w:noWrap/>
            <w:vAlign w:val="center"/>
            <w:hideMark/>
          </w:tcPr>
          <w:p w14:paraId="449E94C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40</w:t>
            </w:r>
          </w:p>
        </w:tc>
        <w:tc>
          <w:tcPr>
            <w:tcW w:w="454" w:type="pct"/>
            <w:tcBorders>
              <w:top w:val="nil"/>
              <w:left w:val="nil"/>
              <w:bottom w:val="nil"/>
              <w:right w:val="nil"/>
            </w:tcBorders>
            <w:shd w:val="clear" w:color="000000" w:fill="BFBFBF"/>
            <w:noWrap/>
            <w:vAlign w:val="center"/>
            <w:hideMark/>
          </w:tcPr>
          <w:p w14:paraId="12BDD02A"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N/mm</w:t>
            </w:r>
            <w:r w:rsidRPr="00243C5E">
              <w:rPr>
                <w:rFonts w:cs="Arial"/>
                <w:color w:val="000000"/>
                <w:sz w:val="16"/>
                <w:szCs w:val="16"/>
                <w:vertAlign w:val="superscript"/>
              </w:rPr>
              <w:t>2</w:t>
            </w:r>
          </w:p>
        </w:tc>
      </w:tr>
      <w:tr w:rsidR="009F398F" w:rsidRPr="00243C5E" w14:paraId="517D7F71" w14:textId="77777777" w:rsidTr="009F398F">
        <w:trPr>
          <w:trHeight w:val="225"/>
        </w:trPr>
        <w:tc>
          <w:tcPr>
            <w:tcW w:w="102" w:type="pct"/>
            <w:tcBorders>
              <w:top w:val="nil"/>
              <w:left w:val="nil"/>
              <w:bottom w:val="nil"/>
              <w:right w:val="nil"/>
            </w:tcBorders>
            <w:shd w:val="clear" w:color="000000" w:fill="BFBFBF"/>
            <w:noWrap/>
            <w:vAlign w:val="bottom"/>
            <w:hideMark/>
          </w:tcPr>
          <w:p w14:paraId="4C44950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E151B5B"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0AC763A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1E46BF3C"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1B2311CD"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2B6EB75F"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r>
      <w:tr w:rsidR="009F398F" w:rsidRPr="00243C5E" w14:paraId="7A91F51E" w14:textId="77777777" w:rsidTr="009F398F">
        <w:trPr>
          <w:trHeight w:val="225"/>
        </w:trPr>
        <w:tc>
          <w:tcPr>
            <w:tcW w:w="102" w:type="pct"/>
            <w:tcBorders>
              <w:top w:val="nil"/>
              <w:left w:val="nil"/>
              <w:bottom w:val="nil"/>
              <w:right w:val="nil"/>
            </w:tcBorders>
            <w:shd w:val="clear" w:color="000000" w:fill="BFBFBF"/>
            <w:noWrap/>
            <w:vAlign w:val="bottom"/>
            <w:hideMark/>
          </w:tcPr>
          <w:p w14:paraId="568EFA4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462442A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esposizione - secondo UNI 11104:2004</w:t>
            </w:r>
          </w:p>
        </w:tc>
        <w:tc>
          <w:tcPr>
            <w:tcW w:w="839" w:type="pct"/>
            <w:tcBorders>
              <w:top w:val="nil"/>
              <w:left w:val="nil"/>
              <w:bottom w:val="nil"/>
              <w:right w:val="nil"/>
            </w:tcBorders>
            <w:shd w:val="clear" w:color="000000" w:fill="BFBFBF"/>
            <w:noWrap/>
            <w:vAlign w:val="center"/>
            <w:hideMark/>
          </w:tcPr>
          <w:p w14:paraId="781E81E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456A1DF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XC2</w:t>
            </w:r>
          </w:p>
        </w:tc>
        <w:tc>
          <w:tcPr>
            <w:tcW w:w="454" w:type="pct"/>
            <w:tcBorders>
              <w:top w:val="nil"/>
              <w:left w:val="nil"/>
              <w:bottom w:val="nil"/>
              <w:right w:val="nil"/>
            </w:tcBorders>
            <w:shd w:val="clear" w:color="000000" w:fill="BFBFBF"/>
            <w:noWrap/>
            <w:vAlign w:val="center"/>
            <w:hideMark/>
          </w:tcPr>
          <w:p w14:paraId="130D26B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0FE0A9B" w14:textId="77777777" w:rsidTr="009F398F">
        <w:trPr>
          <w:trHeight w:val="225"/>
        </w:trPr>
        <w:tc>
          <w:tcPr>
            <w:tcW w:w="102" w:type="pct"/>
            <w:tcBorders>
              <w:top w:val="nil"/>
              <w:left w:val="nil"/>
              <w:bottom w:val="nil"/>
              <w:right w:val="nil"/>
            </w:tcBorders>
            <w:shd w:val="clear" w:color="000000" w:fill="BFBFBF"/>
            <w:noWrap/>
            <w:vAlign w:val="bottom"/>
            <w:hideMark/>
          </w:tcPr>
          <w:p w14:paraId="4C756F2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036946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strutturale di base (V</w:t>
            </w:r>
            <w:r w:rsidRPr="00243C5E">
              <w:rPr>
                <w:rFonts w:cs="Arial"/>
                <w:color w:val="000000"/>
                <w:sz w:val="16"/>
                <w:szCs w:val="16"/>
                <w:vertAlign w:val="subscript"/>
              </w:rPr>
              <w:t>N</w:t>
            </w:r>
            <w:r w:rsidRPr="00243C5E">
              <w:rPr>
                <w:rFonts w:cs="Arial"/>
                <w:color w:val="000000"/>
                <w:sz w:val="16"/>
                <w:szCs w:val="16"/>
              </w:rPr>
              <w:t xml:space="preserve"> 50 anni)</w:t>
            </w:r>
          </w:p>
        </w:tc>
        <w:tc>
          <w:tcPr>
            <w:tcW w:w="486" w:type="pct"/>
            <w:tcBorders>
              <w:top w:val="nil"/>
              <w:left w:val="nil"/>
              <w:bottom w:val="nil"/>
              <w:right w:val="nil"/>
            </w:tcBorders>
            <w:shd w:val="clear" w:color="000000" w:fill="BFBFBF"/>
            <w:noWrap/>
            <w:vAlign w:val="center"/>
            <w:hideMark/>
          </w:tcPr>
          <w:p w14:paraId="58E8B7D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2E2A82C"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S</w:t>
            </w:r>
            <w:r w:rsidRPr="00243C5E">
              <w:rPr>
                <w:rFonts w:cs="Arial"/>
                <w:color w:val="000000"/>
                <w:sz w:val="16"/>
                <w:szCs w:val="16"/>
                <w:vertAlign w:val="subscript"/>
              </w:rPr>
              <w:t>base</w:t>
            </w:r>
            <w:proofErr w:type="spellEnd"/>
          </w:p>
        </w:tc>
        <w:tc>
          <w:tcPr>
            <w:tcW w:w="303" w:type="pct"/>
            <w:tcBorders>
              <w:top w:val="nil"/>
              <w:left w:val="nil"/>
              <w:bottom w:val="nil"/>
              <w:right w:val="nil"/>
            </w:tcBorders>
            <w:shd w:val="clear" w:color="000000" w:fill="BFBFBF"/>
            <w:noWrap/>
            <w:vAlign w:val="bottom"/>
            <w:hideMark/>
          </w:tcPr>
          <w:p w14:paraId="7C5A88B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4</w:t>
            </w:r>
          </w:p>
        </w:tc>
        <w:tc>
          <w:tcPr>
            <w:tcW w:w="454" w:type="pct"/>
            <w:tcBorders>
              <w:top w:val="nil"/>
              <w:left w:val="nil"/>
              <w:bottom w:val="nil"/>
              <w:right w:val="nil"/>
            </w:tcBorders>
            <w:shd w:val="clear" w:color="000000" w:fill="BFBFBF"/>
            <w:noWrap/>
            <w:vAlign w:val="center"/>
            <w:hideMark/>
          </w:tcPr>
          <w:p w14:paraId="383C6BB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908A703" w14:textId="77777777" w:rsidTr="009F398F">
        <w:trPr>
          <w:trHeight w:val="225"/>
        </w:trPr>
        <w:tc>
          <w:tcPr>
            <w:tcW w:w="102" w:type="pct"/>
            <w:tcBorders>
              <w:top w:val="nil"/>
              <w:left w:val="nil"/>
              <w:bottom w:val="nil"/>
              <w:right w:val="nil"/>
            </w:tcBorders>
            <w:shd w:val="clear" w:color="000000" w:fill="BFBFBF"/>
            <w:noWrap/>
            <w:vAlign w:val="bottom"/>
            <w:hideMark/>
          </w:tcPr>
          <w:p w14:paraId="2CE980B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4FC1DB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270BBE2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88B55E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46BF5D8"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CC33D0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47B476A8" w14:textId="77777777" w:rsidTr="009F398F">
        <w:trPr>
          <w:trHeight w:val="225"/>
        </w:trPr>
        <w:tc>
          <w:tcPr>
            <w:tcW w:w="102" w:type="pct"/>
            <w:tcBorders>
              <w:top w:val="nil"/>
              <w:left w:val="nil"/>
              <w:bottom w:val="nil"/>
              <w:right w:val="nil"/>
            </w:tcBorders>
            <w:shd w:val="clear" w:color="000000" w:fill="BFBFBF"/>
            <w:noWrap/>
            <w:vAlign w:val="bottom"/>
            <w:hideMark/>
          </w:tcPr>
          <w:p w14:paraId="2BFBC86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544C91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xml:space="preserve">Vita nominale maggiore o uguale a </w:t>
            </w:r>
            <w:proofErr w:type="gramStart"/>
            <w:r w:rsidRPr="00243C5E">
              <w:rPr>
                <w:rFonts w:cs="Arial"/>
                <w:color w:val="000000"/>
                <w:sz w:val="16"/>
                <w:szCs w:val="16"/>
              </w:rPr>
              <w:t>100</w:t>
            </w:r>
            <w:proofErr w:type="gramEnd"/>
            <w:r w:rsidRPr="00243C5E">
              <w:rPr>
                <w:rFonts w:cs="Arial"/>
                <w:color w:val="000000"/>
                <w:sz w:val="16"/>
                <w:szCs w:val="16"/>
              </w:rPr>
              <w:t xml:space="preserve"> anni</w:t>
            </w:r>
          </w:p>
        </w:tc>
        <w:tc>
          <w:tcPr>
            <w:tcW w:w="486" w:type="pct"/>
            <w:tcBorders>
              <w:top w:val="nil"/>
              <w:left w:val="nil"/>
              <w:bottom w:val="nil"/>
              <w:right w:val="nil"/>
            </w:tcBorders>
            <w:shd w:val="clear" w:color="000000" w:fill="BFBFBF"/>
            <w:noWrap/>
            <w:vAlign w:val="center"/>
            <w:hideMark/>
          </w:tcPr>
          <w:p w14:paraId="6AE4AE0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1F662C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437FA0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327EDB6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4C8017A1" w14:textId="77777777" w:rsidTr="009F398F">
        <w:trPr>
          <w:trHeight w:val="225"/>
        </w:trPr>
        <w:tc>
          <w:tcPr>
            <w:tcW w:w="102" w:type="pct"/>
            <w:tcBorders>
              <w:top w:val="nil"/>
              <w:left w:val="nil"/>
              <w:bottom w:val="nil"/>
              <w:right w:val="nil"/>
            </w:tcBorders>
            <w:shd w:val="clear" w:color="000000" w:fill="BFBFBF"/>
            <w:noWrap/>
            <w:vAlign w:val="bottom"/>
            <w:hideMark/>
          </w:tcPr>
          <w:p w14:paraId="7138DC4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D667F8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038519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B9FC48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ΔS</w:t>
            </w:r>
            <w:r w:rsidRPr="00243C5E">
              <w:rPr>
                <w:rFonts w:cs="Arial"/>
                <w:color w:val="000000"/>
                <w:sz w:val="16"/>
                <w:szCs w:val="16"/>
                <w:vertAlign w:val="subscript"/>
              </w:rPr>
              <w:t>VN</w:t>
            </w:r>
          </w:p>
        </w:tc>
        <w:tc>
          <w:tcPr>
            <w:tcW w:w="303" w:type="pct"/>
            <w:tcBorders>
              <w:top w:val="nil"/>
              <w:left w:val="nil"/>
              <w:bottom w:val="nil"/>
              <w:right w:val="nil"/>
            </w:tcBorders>
            <w:shd w:val="clear" w:color="000000" w:fill="BFBFBF"/>
            <w:noWrap/>
            <w:vAlign w:val="center"/>
            <w:hideMark/>
          </w:tcPr>
          <w:p w14:paraId="5B428C3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2309DD6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1A87E605" w14:textId="77777777" w:rsidTr="009F398F">
        <w:trPr>
          <w:trHeight w:val="225"/>
        </w:trPr>
        <w:tc>
          <w:tcPr>
            <w:tcW w:w="102" w:type="pct"/>
            <w:tcBorders>
              <w:top w:val="nil"/>
              <w:left w:val="nil"/>
              <w:bottom w:val="nil"/>
              <w:right w:val="nil"/>
            </w:tcBorders>
            <w:shd w:val="clear" w:color="000000" w:fill="BFBFBF"/>
            <w:noWrap/>
            <w:vAlign w:val="bottom"/>
            <w:hideMark/>
          </w:tcPr>
          <w:p w14:paraId="6917597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FCF621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1F24FD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7ECC16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0C4099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2BB003A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CFE000B" w14:textId="77777777" w:rsidTr="009F398F">
        <w:trPr>
          <w:trHeight w:val="225"/>
        </w:trPr>
        <w:tc>
          <w:tcPr>
            <w:tcW w:w="102" w:type="pct"/>
            <w:tcBorders>
              <w:top w:val="nil"/>
              <w:left w:val="nil"/>
              <w:bottom w:val="nil"/>
              <w:right w:val="nil"/>
            </w:tcBorders>
            <w:shd w:val="clear" w:color="000000" w:fill="BFBFBF"/>
            <w:noWrap/>
            <w:vAlign w:val="bottom"/>
            <w:hideMark/>
          </w:tcPr>
          <w:p w14:paraId="6A901FE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3626170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resistenza del calcestruzzo maggiore o uguale alla soglia-prospetto 4.3N</w:t>
            </w:r>
          </w:p>
        </w:tc>
        <w:tc>
          <w:tcPr>
            <w:tcW w:w="839" w:type="pct"/>
            <w:tcBorders>
              <w:top w:val="nil"/>
              <w:left w:val="nil"/>
              <w:bottom w:val="nil"/>
              <w:right w:val="nil"/>
            </w:tcBorders>
            <w:shd w:val="clear" w:color="000000" w:fill="BFBFBF"/>
            <w:noWrap/>
            <w:vAlign w:val="center"/>
            <w:hideMark/>
          </w:tcPr>
          <w:p w14:paraId="6E4E1D0A"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5BCFCF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7E429FE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781BBE2" w14:textId="77777777" w:rsidTr="009F398F">
        <w:trPr>
          <w:trHeight w:val="225"/>
        </w:trPr>
        <w:tc>
          <w:tcPr>
            <w:tcW w:w="102" w:type="pct"/>
            <w:tcBorders>
              <w:top w:val="nil"/>
              <w:left w:val="nil"/>
              <w:bottom w:val="nil"/>
              <w:right w:val="nil"/>
            </w:tcBorders>
            <w:shd w:val="clear" w:color="000000" w:fill="BFBFBF"/>
            <w:noWrap/>
            <w:vAlign w:val="bottom"/>
            <w:hideMark/>
          </w:tcPr>
          <w:p w14:paraId="175481A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1FFE0350" w14:textId="77777777" w:rsidR="00243C5E" w:rsidRPr="00243C5E" w:rsidRDefault="00243C5E" w:rsidP="00243C5E">
            <w:pPr>
              <w:widowControl/>
              <w:jc w:val="left"/>
              <w:rPr>
                <w:rFonts w:cs="Arial"/>
                <w:color w:val="000000"/>
                <w:sz w:val="12"/>
                <w:szCs w:val="12"/>
              </w:rPr>
            </w:pPr>
            <w:r w:rsidRPr="00243C5E">
              <w:rPr>
                <w:rFonts w:cs="Arial"/>
                <w:color w:val="000000"/>
                <w:sz w:val="12"/>
                <w:szCs w:val="12"/>
              </w:rPr>
              <w:t>≥ C30/37 per X0/XC1, ≥ C35/45 per XC2/XC3 , ≥ C40/50 per XC4</w:t>
            </w:r>
          </w:p>
        </w:tc>
        <w:tc>
          <w:tcPr>
            <w:tcW w:w="839" w:type="pct"/>
            <w:tcBorders>
              <w:top w:val="nil"/>
              <w:left w:val="nil"/>
              <w:bottom w:val="nil"/>
              <w:right w:val="nil"/>
            </w:tcBorders>
            <w:shd w:val="clear" w:color="000000" w:fill="BFBFBF"/>
            <w:noWrap/>
            <w:vAlign w:val="center"/>
            <w:hideMark/>
          </w:tcPr>
          <w:p w14:paraId="6ED1D745"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ΔS</w:t>
            </w:r>
            <w:r w:rsidRPr="00243C5E">
              <w:rPr>
                <w:rFonts w:cs="Arial"/>
                <w:color w:val="000000"/>
                <w:sz w:val="16"/>
                <w:szCs w:val="16"/>
                <w:vertAlign w:val="subscript"/>
              </w:rPr>
              <w:t>fck</w:t>
            </w:r>
            <w:proofErr w:type="spellEnd"/>
          </w:p>
        </w:tc>
        <w:tc>
          <w:tcPr>
            <w:tcW w:w="303" w:type="pct"/>
            <w:tcBorders>
              <w:top w:val="nil"/>
              <w:left w:val="nil"/>
              <w:bottom w:val="nil"/>
              <w:right w:val="nil"/>
            </w:tcBorders>
            <w:shd w:val="clear" w:color="000000" w:fill="BFBFBF"/>
            <w:noWrap/>
            <w:vAlign w:val="bottom"/>
            <w:hideMark/>
          </w:tcPr>
          <w:p w14:paraId="033C6FA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4093F74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3079325" w14:textId="77777777" w:rsidTr="009F398F">
        <w:trPr>
          <w:trHeight w:val="225"/>
        </w:trPr>
        <w:tc>
          <w:tcPr>
            <w:tcW w:w="102" w:type="pct"/>
            <w:tcBorders>
              <w:top w:val="nil"/>
              <w:left w:val="nil"/>
              <w:bottom w:val="nil"/>
              <w:right w:val="nil"/>
            </w:tcBorders>
            <w:shd w:val="clear" w:color="000000" w:fill="BFBFBF"/>
            <w:noWrap/>
            <w:vAlign w:val="bottom"/>
            <w:hideMark/>
          </w:tcPr>
          <w:p w14:paraId="17117ED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53C626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898419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41929D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4667A0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0A64AB2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4AA61C55" w14:textId="77777777" w:rsidTr="009F398F">
        <w:trPr>
          <w:trHeight w:val="225"/>
        </w:trPr>
        <w:tc>
          <w:tcPr>
            <w:tcW w:w="102" w:type="pct"/>
            <w:tcBorders>
              <w:top w:val="nil"/>
              <w:left w:val="nil"/>
              <w:bottom w:val="nil"/>
              <w:right w:val="nil"/>
            </w:tcBorders>
            <w:shd w:val="clear" w:color="000000" w:fill="BFBFBF"/>
            <w:noWrap/>
            <w:vAlign w:val="bottom"/>
            <w:hideMark/>
          </w:tcPr>
          <w:p w14:paraId="64A4DC5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3A4DC2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Elemento di forma simile ad una soletta</w:t>
            </w:r>
          </w:p>
        </w:tc>
        <w:tc>
          <w:tcPr>
            <w:tcW w:w="486" w:type="pct"/>
            <w:tcBorders>
              <w:top w:val="nil"/>
              <w:left w:val="nil"/>
              <w:bottom w:val="nil"/>
              <w:right w:val="nil"/>
            </w:tcBorders>
            <w:shd w:val="clear" w:color="000000" w:fill="BFBFBF"/>
            <w:noWrap/>
            <w:vAlign w:val="center"/>
            <w:hideMark/>
          </w:tcPr>
          <w:p w14:paraId="069E9E0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E20846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1084167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365DE1A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79A5AFA3" w14:textId="77777777" w:rsidTr="009F398F">
        <w:trPr>
          <w:trHeight w:val="225"/>
        </w:trPr>
        <w:tc>
          <w:tcPr>
            <w:tcW w:w="102" w:type="pct"/>
            <w:tcBorders>
              <w:top w:val="nil"/>
              <w:left w:val="nil"/>
              <w:bottom w:val="nil"/>
              <w:right w:val="nil"/>
            </w:tcBorders>
            <w:shd w:val="clear" w:color="000000" w:fill="BFBFBF"/>
            <w:noWrap/>
            <w:vAlign w:val="bottom"/>
            <w:hideMark/>
          </w:tcPr>
          <w:p w14:paraId="6199B4D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0BC167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2AB5C19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9CFD3AF"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ΔS</w:t>
            </w:r>
            <w:r w:rsidRPr="00243C5E">
              <w:rPr>
                <w:rFonts w:cs="Arial"/>
                <w:color w:val="000000"/>
                <w:sz w:val="16"/>
                <w:szCs w:val="16"/>
                <w:vertAlign w:val="subscript"/>
              </w:rPr>
              <w:t>shape</w:t>
            </w:r>
            <w:proofErr w:type="spellEnd"/>
          </w:p>
        </w:tc>
        <w:tc>
          <w:tcPr>
            <w:tcW w:w="303" w:type="pct"/>
            <w:tcBorders>
              <w:top w:val="nil"/>
              <w:left w:val="nil"/>
              <w:bottom w:val="nil"/>
              <w:right w:val="nil"/>
            </w:tcBorders>
            <w:shd w:val="clear" w:color="000000" w:fill="BFBFBF"/>
            <w:noWrap/>
            <w:vAlign w:val="bottom"/>
            <w:hideMark/>
          </w:tcPr>
          <w:p w14:paraId="54F8ABA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62DDFFA8"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7D28D417" w14:textId="77777777" w:rsidTr="009F398F">
        <w:trPr>
          <w:trHeight w:val="225"/>
        </w:trPr>
        <w:tc>
          <w:tcPr>
            <w:tcW w:w="102" w:type="pct"/>
            <w:tcBorders>
              <w:top w:val="nil"/>
              <w:left w:val="nil"/>
              <w:bottom w:val="nil"/>
              <w:right w:val="nil"/>
            </w:tcBorders>
            <w:shd w:val="clear" w:color="000000" w:fill="BFBFBF"/>
            <w:noWrap/>
            <w:vAlign w:val="bottom"/>
            <w:hideMark/>
          </w:tcPr>
          <w:p w14:paraId="644FF7B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ADF699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7E3C47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7F3E83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3202C3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044C461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F8ADEEE" w14:textId="77777777" w:rsidTr="009F398F">
        <w:trPr>
          <w:trHeight w:val="225"/>
        </w:trPr>
        <w:tc>
          <w:tcPr>
            <w:tcW w:w="102" w:type="pct"/>
            <w:tcBorders>
              <w:top w:val="nil"/>
              <w:left w:val="nil"/>
              <w:bottom w:val="nil"/>
              <w:right w:val="nil"/>
            </w:tcBorders>
            <w:shd w:val="clear" w:color="000000" w:fill="BFBFBF"/>
            <w:noWrap/>
            <w:vAlign w:val="bottom"/>
            <w:hideMark/>
          </w:tcPr>
          <w:p w14:paraId="225D65F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41E7E5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xml:space="preserve">Controllo qualità speciale </w:t>
            </w:r>
            <w:proofErr w:type="gramStart"/>
            <w:r w:rsidRPr="00243C5E">
              <w:rPr>
                <w:rFonts w:cs="Arial"/>
                <w:color w:val="000000"/>
                <w:sz w:val="16"/>
                <w:szCs w:val="16"/>
              </w:rPr>
              <w:t>dei calcestruzzo</w:t>
            </w:r>
            <w:proofErr w:type="gramEnd"/>
          </w:p>
        </w:tc>
        <w:tc>
          <w:tcPr>
            <w:tcW w:w="486" w:type="pct"/>
            <w:tcBorders>
              <w:top w:val="nil"/>
              <w:left w:val="nil"/>
              <w:bottom w:val="nil"/>
              <w:right w:val="nil"/>
            </w:tcBorders>
            <w:shd w:val="clear" w:color="000000" w:fill="BFBFBF"/>
            <w:noWrap/>
            <w:vAlign w:val="center"/>
            <w:hideMark/>
          </w:tcPr>
          <w:p w14:paraId="50E1AAD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C64E9C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6695D0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5323629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75EAED76" w14:textId="77777777" w:rsidTr="009F398F">
        <w:trPr>
          <w:trHeight w:val="225"/>
        </w:trPr>
        <w:tc>
          <w:tcPr>
            <w:tcW w:w="102" w:type="pct"/>
            <w:tcBorders>
              <w:top w:val="nil"/>
              <w:left w:val="nil"/>
              <w:bottom w:val="nil"/>
              <w:right w:val="nil"/>
            </w:tcBorders>
            <w:shd w:val="clear" w:color="000000" w:fill="BFBFBF"/>
            <w:noWrap/>
            <w:vAlign w:val="bottom"/>
            <w:hideMark/>
          </w:tcPr>
          <w:p w14:paraId="5D97054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5B29D8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052465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F6172F0"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ΔS</w:t>
            </w:r>
            <w:r w:rsidRPr="00243C5E">
              <w:rPr>
                <w:rFonts w:cs="Arial"/>
                <w:color w:val="000000"/>
                <w:sz w:val="16"/>
                <w:szCs w:val="16"/>
                <w:vertAlign w:val="subscript"/>
              </w:rPr>
              <w:t>controllo</w:t>
            </w:r>
            <w:proofErr w:type="spellEnd"/>
            <w:r w:rsidRPr="00243C5E">
              <w:rPr>
                <w:rFonts w:cs="Arial"/>
                <w:color w:val="000000"/>
                <w:sz w:val="16"/>
                <w:szCs w:val="16"/>
                <w:vertAlign w:val="subscript"/>
              </w:rPr>
              <w:t xml:space="preserve"> qualità</w:t>
            </w:r>
          </w:p>
        </w:tc>
        <w:tc>
          <w:tcPr>
            <w:tcW w:w="303" w:type="pct"/>
            <w:tcBorders>
              <w:top w:val="nil"/>
              <w:left w:val="nil"/>
              <w:bottom w:val="nil"/>
              <w:right w:val="nil"/>
            </w:tcBorders>
            <w:shd w:val="clear" w:color="000000" w:fill="BFBFBF"/>
            <w:noWrap/>
            <w:vAlign w:val="bottom"/>
            <w:hideMark/>
          </w:tcPr>
          <w:p w14:paraId="38833A4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1D5F8E8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3901D827" w14:textId="77777777" w:rsidTr="009F398F">
        <w:trPr>
          <w:trHeight w:val="225"/>
        </w:trPr>
        <w:tc>
          <w:tcPr>
            <w:tcW w:w="102" w:type="pct"/>
            <w:tcBorders>
              <w:top w:val="nil"/>
              <w:left w:val="nil"/>
              <w:bottom w:val="nil"/>
              <w:right w:val="nil"/>
            </w:tcBorders>
            <w:shd w:val="clear" w:color="000000" w:fill="BFBFBF"/>
            <w:noWrap/>
            <w:vAlign w:val="bottom"/>
            <w:hideMark/>
          </w:tcPr>
          <w:p w14:paraId="50A4B8B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A4EE6D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FFBE12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CF9CE2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6670D2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2A70809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68896A9" w14:textId="77777777" w:rsidTr="009F398F">
        <w:trPr>
          <w:trHeight w:val="225"/>
        </w:trPr>
        <w:tc>
          <w:tcPr>
            <w:tcW w:w="102" w:type="pct"/>
            <w:tcBorders>
              <w:top w:val="nil"/>
              <w:left w:val="nil"/>
              <w:bottom w:val="nil"/>
              <w:right w:val="nil"/>
            </w:tcBorders>
            <w:shd w:val="clear" w:color="000000" w:fill="BFBFBF"/>
            <w:noWrap/>
            <w:vAlign w:val="bottom"/>
            <w:hideMark/>
          </w:tcPr>
          <w:p w14:paraId="16CE2BF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E791D0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strutturale</w:t>
            </w:r>
          </w:p>
        </w:tc>
        <w:tc>
          <w:tcPr>
            <w:tcW w:w="486" w:type="pct"/>
            <w:tcBorders>
              <w:top w:val="nil"/>
              <w:left w:val="nil"/>
              <w:bottom w:val="nil"/>
              <w:right w:val="nil"/>
            </w:tcBorders>
            <w:shd w:val="clear" w:color="000000" w:fill="BFBFBF"/>
            <w:noWrap/>
            <w:vAlign w:val="bottom"/>
            <w:hideMark/>
          </w:tcPr>
          <w:p w14:paraId="075BC39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66BC2F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S</w:t>
            </w:r>
          </w:p>
        </w:tc>
        <w:tc>
          <w:tcPr>
            <w:tcW w:w="303" w:type="pct"/>
            <w:tcBorders>
              <w:top w:val="nil"/>
              <w:left w:val="nil"/>
              <w:bottom w:val="nil"/>
              <w:right w:val="nil"/>
            </w:tcBorders>
            <w:shd w:val="clear" w:color="000000" w:fill="BFBFBF"/>
            <w:noWrap/>
            <w:vAlign w:val="bottom"/>
            <w:hideMark/>
          </w:tcPr>
          <w:p w14:paraId="4F2427C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4</w:t>
            </w:r>
          </w:p>
        </w:tc>
        <w:tc>
          <w:tcPr>
            <w:tcW w:w="454" w:type="pct"/>
            <w:tcBorders>
              <w:top w:val="nil"/>
              <w:left w:val="nil"/>
              <w:bottom w:val="nil"/>
              <w:right w:val="nil"/>
            </w:tcBorders>
            <w:shd w:val="clear" w:color="000000" w:fill="BFBFBF"/>
            <w:noWrap/>
            <w:vAlign w:val="bottom"/>
            <w:hideMark/>
          </w:tcPr>
          <w:p w14:paraId="3917865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04297422" w14:textId="77777777" w:rsidTr="009F398F">
        <w:trPr>
          <w:trHeight w:val="225"/>
        </w:trPr>
        <w:tc>
          <w:tcPr>
            <w:tcW w:w="102" w:type="pct"/>
            <w:tcBorders>
              <w:top w:val="nil"/>
              <w:left w:val="nil"/>
              <w:bottom w:val="nil"/>
              <w:right w:val="nil"/>
            </w:tcBorders>
            <w:shd w:val="clear" w:color="000000" w:fill="BFBFBF"/>
            <w:noWrap/>
            <w:vAlign w:val="bottom"/>
            <w:hideMark/>
          </w:tcPr>
          <w:p w14:paraId="5108A4F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53AC795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1AB78C2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E8922BE"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E0693B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1D5C976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7771CFA3" w14:textId="77777777" w:rsidTr="009F398F">
        <w:trPr>
          <w:trHeight w:val="225"/>
        </w:trPr>
        <w:tc>
          <w:tcPr>
            <w:tcW w:w="102" w:type="pct"/>
            <w:tcBorders>
              <w:top w:val="nil"/>
              <w:left w:val="nil"/>
              <w:bottom w:val="nil"/>
              <w:right w:val="nil"/>
            </w:tcBorders>
            <w:shd w:val="clear" w:color="000000" w:fill="BFBFBF"/>
            <w:noWrap/>
            <w:vAlign w:val="bottom"/>
            <w:hideMark/>
          </w:tcPr>
          <w:p w14:paraId="4558FFC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0259AE2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Copriferro minimo per la durabilità - armature ordinarie</w:t>
            </w:r>
          </w:p>
        </w:tc>
        <w:tc>
          <w:tcPr>
            <w:tcW w:w="839" w:type="pct"/>
            <w:tcBorders>
              <w:top w:val="nil"/>
              <w:left w:val="nil"/>
              <w:bottom w:val="nil"/>
              <w:right w:val="nil"/>
            </w:tcBorders>
            <w:shd w:val="clear" w:color="000000" w:fill="BFBFBF"/>
            <w:noWrap/>
            <w:vAlign w:val="bottom"/>
            <w:hideMark/>
          </w:tcPr>
          <w:p w14:paraId="457A790A"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c</w:t>
            </w:r>
            <w:r w:rsidRPr="00243C5E">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068245F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25</w:t>
            </w:r>
          </w:p>
        </w:tc>
        <w:tc>
          <w:tcPr>
            <w:tcW w:w="454" w:type="pct"/>
            <w:tcBorders>
              <w:top w:val="nil"/>
              <w:left w:val="nil"/>
              <w:bottom w:val="nil"/>
              <w:right w:val="nil"/>
            </w:tcBorders>
            <w:shd w:val="clear" w:color="000000" w:fill="BFBFBF"/>
            <w:noWrap/>
            <w:vAlign w:val="center"/>
            <w:hideMark/>
          </w:tcPr>
          <w:p w14:paraId="4EC1AF6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18541855" w14:textId="77777777" w:rsidTr="009F398F">
        <w:trPr>
          <w:trHeight w:val="225"/>
        </w:trPr>
        <w:tc>
          <w:tcPr>
            <w:tcW w:w="102" w:type="pct"/>
            <w:tcBorders>
              <w:top w:val="nil"/>
              <w:left w:val="nil"/>
              <w:bottom w:val="nil"/>
              <w:right w:val="nil"/>
            </w:tcBorders>
            <w:shd w:val="clear" w:color="000000" w:fill="BFBFBF"/>
            <w:noWrap/>
            <w:vAlign w:val="bottom"/>
            <w:hideMark/>
          </w:tcPr>
          <w:p w14:paraId="6437914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42CD54B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Copriferro minimo per la durabilità - armature da precompressione</w:t>
            </w:r>
          </w:p>
        </w:tc>
        <w:tc>
          <w:tcPr>
            <w:tcW w:w="839" w:type="pct"/>
            <w:tcBorders>
              <w:top w:val="nil"/>
              <w:left w:val="nil"/>
              <w:bottom w:val="nil"/>
              <w:right w:val="nil"/>
            </w:tcBorders>
            <w:shd w:val="clear" w:color="000000" w:fill="BFBFBF"/>
            <w:noWrap/>
            <w:vAlign w:val="bottom"/>
            <w:hideMark/>
          </w:tcPr>
          <w:p w14:paraId="5A38D1D7"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c</w:t>
            </w:r>
            <w:r w:rsidRPr="00243C5E">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50D7169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35</w:t>
            </w:r>
          </w:p>
        </w:tc>
        <w:tc>
          <w:tcPr>
            <w:tcW w:w="454" w:type="pct"/>
            <w:tcBorders>
              <w:top w:val="nil"/>
              <w:left w:val="nil"/>
              <w:bottom w:val="nil"/>
              <w:right w:val="nil"/>
            </w:tcBorders>
            <w:shd w:val="clear" w:color="000000" w:fill="BFBFBF"/>
            <w:noWrap/>
            <w:vAlign w:val="center"/>
            <w:hideMark/>
          </w:tcPr>
          <w:p w14:paraId="668BB2B8"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24529E50" w14:textId="77777777" w:rsidTr="009F398F">
        <w:trPr>
          <w:trHeight w:val="225"/>
        </w:trPr>
        <w:tc>
          <w:tcPr>
            <w:tcW w:w="102" w:type="pct"/>
            <w:tcBorders>
              <w:top w:val="nil"/>
              <w:left w:val="nil"/>
              <w:bottom w:val="nil"/>
              <w:right w:val="nil"/>
            </w:tcBorders>
            <w:shd w:val="clear" w:color="000000" w:fill="BFBFBF"/>
            <w:noWrap/>
            <w:vAlign w:val="bottom"/>
            <w:hideMark/>
          </w:tcPr>
          <w:p w14:paraId="6D36466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5637A8D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3056498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79509E8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4DFA2D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3277430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6CB668B2" w14:textId="77777777" w:rsidTr="009F398F">
        <w:trPr>
          <w:trHeight w:val="225"/>
        </w:trPr>
        <w:tc>
          <w:tcPr>
            <w:tcW w:w="102" w:type="pct"/>
            <w:tcBorders>
              <w:top w:val="nil"/>
              <w:left w:val="nil"/>
              <w:bottom w:val="nil"/>
              <w:right w:val="nil"/>
            </w:tcBorders>
            <w:shd w:val="clear" w:color="000000" w:fill="BFBFBF"/>
            <w:noWrap/>
            <w:vAlign w:val="bottom"/>
            <w:hideMark/>
          </w:tcPr>
          <w:p w14:paraId="10901CD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03AEF2F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Tolleranza di esecuzione</w:t>
            </w:r>
          </w:p>
        </w:tc>
        <w:tc>
          <w:tcPr>
            <w:tcW w:w="486" w:type="pct"/>
            <w:tcBorders>
              <w:top w:val="nil"/>
              <w:left w:val="nil"/>
              <w:bottom w:val="nil"/>
              <w:right w:val="nil"/>
            </w:tcBorders>
            <w:shd w:val="clear" w:color="000000" w:fill="BFBFBF"/>
            <w:noWrap/>
            <w:vAlign w:val="bottom"/>
            <w:hideMark/>
          </w:tcPr>
          <w:p w14:paraId="69AAE00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B61CD54"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Δc</w:t>
            </w:r>
            <w:r w:rsidRPr="00243C5E">
              <w:rPr>
                <w:rFonts w:cs="Arial"/>
                <w:color w:val="000000"/>
                <w:sz w:val="16"/>
                <w:szCs w:val="16"/>
                <w:vertAlign w:val="subscript"/>
              </w:rPr>
              <w:t>dev</w:t>
            </w:r>
            <w:proofErr w:type="spellEnd"/>
          </w:p>
        </w:tc>
        <w:tc>
          <w:tcPr>
            <w:tcW w:w="303" w:type="pct"/>
            <w:tcBorders>
              <w:top w:val="nil"/>
              <w:left w:val="nil"/>
              <w:bottom w:val="nil"/>
              <w:right w:val="nil"/>
            </w:tcBorders>
            <w:shd w:val="clear" w:color="000000" w:fill="BFBFBF"/>
            <w:noWrap/>
            <w:vAlign w:val="bottom"/>
            <w:hideMark/>
          </w:tcPr>
          <w:p w14:paraId="520EE65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10</w:t>
            </w:r>
          </w:p>
        </w:tc>
        <w:tc>
          <w:tcPr>
            <w:tcW w:w="454" w:type="pct"/>
            <w:tcBorders>
              <w:top w:val="nil"/>
              <w:left w:val="nil"/>
              <w:bottom w:val="nil"/>
              <w:right w:val="nil"/>
            </w:tcBorders>
            <w:shd w:val="clear" w:color="000000" w:fill="BFBFBF"/>
            <w:noWrap/>
            <w:vAlign w:val="bottom"/>
            <w:hideMark/>
          </w:tcPr>
          <w:p w14:paraId="20A81EE8"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545DFB7F" w14:textId="77777777" w:rsidTr="009F398F">
        <w:trPr>
          <w:trHeight w:val="225"/>
        </w:trPr>
        <w:tc>
          <w:tcPr>
            <w:tcW w:w="102" w:type="pct"/>
            <w:tcBorders>
              <w:top w:val="nil"/>
              <w:left w:val="nil"/>
              <w:bottom w:val="nil"/>
              <w:right w:val="nil"/>
            </w:tcBorders>
            <w:shd w:val="clear" w:color="000000" w:fill="BFBFBF"/>
            <w:noWrap/>
            <w:vAlign w:val="bottom"/>
            <w:hideMark/>
          </w:tcPr>
          <w:p w14:paraId="2CDB5A4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622C83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2F685DF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1EABC1A"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53F21B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51FC3A8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417DAE2" w14:textId="77777777" w:rsidTr="009F398F">
        <w:trPr>
          <w:trHeight w:val="225"/>
        </w:trPr>
        <w:tc>
          <w:tcPr>
            <w:tcW w:w="102" w:type="pct"/>
            <w:tcBorders>
              <w:top w:val="nil"/>
              <w:left w:val="nil"/>
              <w:bottom w:val="nil"/>
              <w:right w:val="nil"/>
            </w:tcBorders>
            <w:shd w:val="clear" w:color="000000" w:fill="BFBFBF"/>
            <w:noWrap/>
            <w:vAlign w:val="bottom"/>
            <w:hideMark/>
          </w:tcPr>
          <w:p w14:paraId="348628A7"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19D26FA1"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Valore del copriferro per la durabilità - armature ordinarie</w:t>
            </w:r>
          </w:p>
        </w:tc>
        <w:tc>
          <w:tcPr>
            <w:tcW w:w="839" w:type="pct"/>
            <w:tcBorders>
              <w:top w:val="nil"/>
              <w:left w:val="nil"/>
              <w:bottom w:val="nil"/>
              <w:right w:val="nil"/>
            </w:tcBorders>
            <w:shd w:val="clear" w:color="000000" w:fill="BFBFBF"/>
            <w:noWrap/>
            <w:vAlign w:val="bottom"/>
            <w:hideMark/>
          </w:tcPr>
          <w:p w14:paraId="3911289D" w14:textId="77777777" w:rsidR="00243C5E" w:rsidRPr="00243C5E" w:rsidRDefault="00243C5E" w:rsidP="00243C5E">
            <w:pPr>
              <w:widowControl/>
              <w:jc w:val="center"/>
              <w:rPr>
                <w:rFonts w:cs="Arial"/>
                <w:b/>
                <w:bCs/>
                <w:color w:val="000000"/>
                <w:sz w:val="16"/>
                <w:szCs w:val="16"/>
              </w:rPr>
            </w:pPr>
            <w:proofErr w:type="spellStart"/>
            <w:r w:rsidRPr="00243C5E">
              <w:rPr>
                <w:rFonts w:cs="Arial"/>
                <w:b/>
                <w:bCs/>
                <w:color w:val="000000"/>
                <w:sz w:val="16"/>
                <w:szCs w:val="16"/>
              </w:rPr>
              <w:t>c</w:t>
            </w:r>
            <w:r w:rsidRPr="00243C5E">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624FE08E"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35</w:t>
            </w:r>
          </w:p>
        </w:tc>
        <w:tc>
          <w:tcPr>
            <w:tcW w:w="454" w:type="pct"/>
            <w:tcBorders>
              <w:top w:val="nil"/>
              <w:left w:val="nil"/>
              <w:bottom w:val="nil"/>
              <w:right w:val="nil"/>
            </w:tcBorders>
            <w:shd w:val="clear" w:color="000000" w:fill="BFBFBF"/>
            <w:noWrap/>
            <w:vAlign w:val="bottom"/>
            <w:hideMark/>
          </w:tcPr>
          <w:p w14:paraId="2D66996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mm</w:t>
            </w:r>
          </w:p>
        </w:tc>
      </w:tr>
      <w:tr w:rsidR="009F398F" w:rsidRPr="00243C5E" w14:paraId="346195BE" w14:textId="77777777" w:rsidTr="009F398F">
        <w:trPr>
          <w:trHeight w:val="225"/>
        </w:trPr>
        <w:tc>
          <w:tcPr>
            <w:tcW w:w="102" w:type="pct"/>
            <w:tcBorders>
              <w:top w:val="nil"/>
              <w:left w:val="nil"/>
              <w:bottom w:val="nil"/>
              <w:right w:val="nil"/>
            </w:tcBorders>
            <w:shd w:val="clear" w:color="000000" w:fill="BFBFBF"/>
            <w:noWrap/>
            <w:vAlign w:val="bottom"/>
            <w:hideMark/>
          </w:tcPr>
          <w:p w14:paraId="32350178"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36862B9D"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Valore del copriferro per la durabilità - armature da precompressione</w:t>
            </w:r>
          </w:p>
        </w:tc>
        <w:tc>
          <w:tcPr>
            <w:tcW w:w="839" w:type="pct"/>
            <w:tcBorders>
              <w:top w:val="nil"/>
              <w:left w:val="nil"/>
              <w:bottom w:val="nil"/>
              <w:right w:val="nil"/>
            </w:tcBorders>
            <w:shd w:val="clear" w:color="000000" w:fill="BFBFBF"/>
            <w:noWrap/>
            <w:vAlign w:val="bottom"/>
            <w:hideMark/>
          </w:tcPr>
          <w:p w14:paraId="544409C4" w14:textId="77777777" w:rsidR="00243C5E" w:rsidRPr="00243C5E" w:rsidRDefault="00243C5E" w:rsidP="00243C5E">
            <w:pPr>
              <w:widowControl/>
              <w:jc w:val="center"/>
              <w:rPr>
                <w:rFonts w:cs="Arial"/>
                <w:b/>
                <w:bCs/>
                <w:color w:val="000000"/>
                <w:sz w:val="16"/>
                <w:szCs w:val="16"/>
              </w:rPr>
            </w:pPr>
            <w:proofErr w:type="spellStart"/>
            <w:r w:rsidRPr="00243C5E">
              <w:rPr>
                <w:rFonts w:cs="Arial"/>
                <w:b/>
                <w:bCs/>
                <w:color w:val="000000"/>
                <w:sz w:val="16"/>
                <w:szCs w:val="16"/>
              </w:rPr>
              <w:t>c</w:t>
            </w:r>
            <w:r w:rsidRPr="00243C5E">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513774FA"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45</w:t>
            </w:r>
          </w:p>
        </w:tc>
        <w:tc>
          <w:tcPr>
            <w:tcW w:w="454" w:type="pct"/>
            <w:tcBorders>
              <w:top w:val="nil"/>
              <w:left w:val="nil"/>
              <w:bottom w:val="nil"/>
              <w:right w:val="nil"/>
            </w:tcBorders>
            <w:shd w:val="clear" w:color="000000" w:fill="BFBFBF"/>
            <w:noWrap/>
            <w:vAlign w:val="bottom"/>
            <w:hideMark/>
          </w:tcPr>
          <w:p w14:paraId="578F6D5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3F2F12CD" w14:textId="77777777" w:rsidTr="009F398F">
        <w:trPr>
          <w:trHeight w:val="225"/>
        </w:trPr>
        <w:tc>
          <w:tcPr>
            <w:tcW w:w="102" w:type="pct"/>
            <w:tcBorders>
              <w:top w:val="nil"/>
              <w:left w:val="nil"/>
              <w:bottom w:val="nil"/>
              <w:right w:val="nil"/>
            </w:tcBorders>
            <w:shd w:val="clear" w:color="000000" w:fill="BFBFBF"/>
            <w:noWrap/>
            <w:vAlign w:val="bottom"/>
            <w:hideMark/>
          </w:tcPr>
          <w:p w14:paraId="1EBA614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6F32D70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0C70198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438F74B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17D0D7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657B1DB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5EC6FA9A" w14:textId="77777777" w:rsidTr="009F398F">
        <w:trPr>
          <w:trHeight w:val="225"/>
        </w:trPr>
        <w:tc>
          <w:tcPr>
            <w:tcW w:w="102" w:type="pct"/>
            <w:tcBorders>
              <w:top w:val="nil"/>
              <w:left w:val="nil"/>
              <w:bottom w:val="nil"/>
              <w:right w:val="nil"/>
            </w:tcBorders>
            <w:shd w:val="clear" w:color="000000" w:fill="BFBFBF"/>
            <w:noWrap/>
            <w:vAlign w:val="bottom"/>
            <w:hideMark/>
          </w:tcPr>
          <w:p w14:paraId="0BF113D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A93295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Diametro massimo dell'aggregato</w:t>
            </w:r>
          </w:p>
        </w:tc>
        <w:tc>
          <w:tcPr>
            <w:tcW w:w="486" w:type="pct"/>
            <w:tcBorders>
              <w:top w:val="nil"/>
              <w:left w:val="nil"/>
              <w:bottom w:val="nil"/>
              <w:right w:val="nil"/>
            </w:tcBorders>
            <w:shd w:val="clear" w:color="000000" w:fill="BFBFBF"/>
            <w:noWrap/>
            <w:vAlign w:val="center"/>
            <w:hideMark/>
          </w:tcPr>
          <w:p w14:paraId="3AA61A0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141E241"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d</w:t>
            </w:r>
            <w:r w:rsidRPr="00243C5E">
              <w:rPr>
                <w:rFonts w:cs="Arial"/>
                <w:color w:val="000000"/>
                <w:sz w:val="16"/>
                <w:szCs w:val="16"/>
                <w:vertAlign w:val="subscript"/>
              </w:rPr>
              <w:t>max</w:t>
            </w:r>
            <w:proofErr w:type="spellEnd"/>
          </w:p>
        </w:tc>
        <w:tc>
          <w:tcPr>
            <w:tcW w:w="303" w:type="pct"/>
            <w:tcBorders>
              <w:top w:val="nil"/>
              <w:left w:val="nil"/>
              <w:bottom w:val="nil"/>
              <w:right w:val="nil"/>
            </w:tcBorders>
            <w:shd w:val="clear" w:color="000000" w:fill="BFBFBF"/>
            <w:noWrap/>
            <w:vAlign w:val="center"/>
            <w:hideMark/>
          </w:tcPr>
          <w:p w14:paraId="27918B5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32</w:t>
            </w:r>
          </w:p>
        </w:tc>
        <w:tc>
          <w:tcPr>
            <w:tcW w:w="454" w:type="pct"/>
            <w:tcBorders>
              <w:top w:val="nil"/>
              <w:left w:val="nil"/>
              <w:bottom w:val="nil"/>
              <w:right w:val="nil"/>
            </w:tcBorders>
            <w:shd w:val="clear" w:color="000000" w:fill="BFBFBF"/>
            <w:noWrap/>
            <w:vAlign w:val="center"/>
            <w:hideMark/>
          </w:tcPr>
          <w:p w14:paraId="159A62A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40954C55" w14:textId="77777777" w:rsidTr="009F398F">
        <w:trPr>
          <w:trHeight w:val="225"/>
        </w:trPr>
        <w:tc>
          <w:tcPr>
            <w:tcW w:w="102" w:type="pct"/>
            <w:tcBorders>
              <w:top w:val="nil"/>
              <w:left w:val="nil"/>
              <w:bottom w:val="nil"/>
              <w:right w:val="nil"/>
            </w:tcBorders>
            <w:shd w:val="clear" w:color="000000" w:fill="BFBFBF"/>
            <w:noWrap/>
            <w:vAlign w:val="bottom"/>
            <w:hideMark/>
          </w:tcPr>
          <w:p w14:paraId="1288DBA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75FA39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Massimo rapporto acqua cemento</w:t>
            </w:r>
          </w:p>
        </w:tc>
        <w:tc>
          <w:tcPr>
            <w:tcW w:w="486" w:type="pct"/>
            <w:tcBorders>
              <w:top w:val="nil"/>
              <w:left w:val="nil"/>
              <w:bottom w:val="nil"/>
              <w:right w:val="nil"/>
            </w:tcBorders>
            <w:shd w:val="clear" w:color="000000" w:fill="BFBFBF"/>
            <w:noWrap/>
            <w:vAlign w:val="center"/>
            <w:hideMark/>
          </w:tcPr>
          <w:p w14:paraId="1B13660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23D8DF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a/c</w:t>
            </w:r>
          </w:p>
        </w:tc>
        <w:tc>
          <w:tcPr>
            <w:tcW w:w="303" w:type="pct"/>
            <w:tcBorders>
              <w:top w:val="nil"/>
              <w:left w:val="nil"/>
              <w:bottom w:val="nil"/>
              <w:right w:val="nil"/>
            </w:tcBorders>
            <w:shd w:val="clear" w:color="000000" w:fill="BFBFBF"/>
            <w:noWrap/>
            <w:vAlign w:val="center"/>
            <w:hideMark/>
          </w:tcPr>
          <w:p w14:paraId="1E7BB61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0.60</w:t>
            </w:r>
          </w:p>
        </w:tc>
        <w:tc>
          <w:tcPr>
            <w:tcW w:w="454" w:type="pct"/>
            <w:tcBorders>
              <w:top w:val="nil"/>
              <w:left w:val="nil"/>
              <w:bottom w:val="nil"/>
              <w:right w:val="nil"/>
            </w:tcBorders>
            <w:shd w:val="clear" w:color="000000" w:fill="BFBFBF"/>
            <w:noWrap/>
            <w:vAlign w:val="center"/>
            <w:hideMark/>
          </w:tcPr>
          <w:p w14:paraId="0B045749"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3C0545A3" w14:textId="77777777" w:rsidTr="009F398F">
        <w:trPr>
          <w:trHeight w:val="225"/>
        </w:trPr>
        <w:tc>
          <w:tcPr>
            <w:tcW w:w="102" w:type="pct"/>
            <w:tcBorders>
              <w:top w:val="nil"/>
              <w:left w:val="nil"/>
              <w:bottom w:val="nil"/>
              <w:right w:val="nil"/>
            </w:tcBorders>
            <w:shd w:val="clear" w:color="000000" w:fill="BFBFBF"/>
            <w:noWrap/>
            <w:vAlign w:val="bottom"/>
            <w:hideMark/>
          </w:tcPr>
          <w:p w14:paraId="3A9E374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2BBE6A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consistenza - lavorabilità del getto</w:t>
            </w:r>
          </w:p>
        </w:tc>
        <w:tc>
          <w:tcPr>
            <w:tcW w:w="486" w:type="pct"/>
            <w:tcBorders>
              <w:top w:val="nil"/>
              <w:left w:val="nil"/>
              <w:bottom w:val="nil"/>
              <w:right w:val="nil"/>
            </w:tcBorders>
            <w:shd w:val="clear" w:color="000000" w:fill="BFBFBF"/>
            <w:noWrap/>
            <w:vAlign w:val="center"/>
            <w:hideMark/>
          </w:tcPr>
          <w:p w14:paraId="5D8B72A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9BB159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2937106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S3</w:t>
            </w:r>
          </w:p>
        </w:tc>
        <w:tc>
          <w:tcPr>
            <w:tcW w:w="454" w:type="pct"/>
            <w:tcBorders>
              <w:top w:val="nil"/>
              <w:left w:val="nil"/>
              <w:bottom w:val="nil"/>
              <w:right w:val="nil"/>
            </w:tcBorders>
            <w:shd w:val="clear" w:color="000000" w:fill="BFBFBF"/>
            <w:noWrap/>
            <w:vAlign w:val="center"/>
            <w:hideMark/>
          </w:tcPr>
          <w:p w14:paraId="407DFAA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51830E6" w14:textId="77777777" w:rsidTr="009F398F">
        <w:trPr>
          <w:trHeight w:val="225"/>
        </w:trPr>
        <w:tc>
          <w:tcPr>
            <w:tcW w:w="102" w:type="pct"/>
            <w:tcBorders>
              <w:top w:val="nil"/>
              <w:left w:val="nil"/>
              <w:bottom w:val="nil"/>
              <w:right w:val="nil"/>
            </w:tcBorders>
            <w:shd w:val="clear" w:color="000000" w:fill="BFBFBF"/>
            <w:noWrap/>
            <w:vAlign w:val="bottom"/>
            <w:hideMark/>
          </w:tcPr>
          <w:p w14:paraId="314D52C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E6EABC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Minimo contenuto di cemento</w:t>
            </w:r>
          </w:p>
        </w:tc>
        <w:tc>
          <w:tcPr>
            <w:tcW w:w="486" w:type="pct"/>
            <w:tcBorders>
              <w:top w:val="nil"/>
              <w:left w:val="nil"/>
              <w:bottom w:val="nil"/>
              <w:right w:val="nil"/>
            </w:tcBorders>
            <w:shd w:val="clear" w:color="000000" w:fill="BFBFBF"/>
            <w:noWrap/>
            <w:vAlign w:val="center"/>
            <w:hideMark/>
          </w:tcPr>
          <w:p w14:paraId="76C2118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E26F5C2"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c</w:t>
            </w:r>
            <w:r w:rsidRPr="00243C5E">
              <w:rPr>
                <w:rFonts w:cs="Arial"/>
                <w:color w:val="000000"/>
                <w:sz w:val="16"/>
                <w:szCs w:val="16"/>
                <w:vertAlign w:val="subscript"/>
              </w:rPr>
              <w:t>min</w:t>
            </w:r>
            <w:proofErr w:type="spellEnd"/>
          </w:p>
        </w:tc>
        <w:tc>
          <w:tcPr>
            <w:tcW w:w="303" w:type="pct"/>
            <w:tcBorders>
              <w:top w:val="nil"/>
              <w:left w:val="nil"/>
              <w:bottom w:val="nil"/>
              <w:right w:val="nil"/>
            </w:tcBorders>
            <w:shd w:val="clear" w:color="000000" w:fill="BFBFBF"/>
            <w:noWrap/>
            <w:vAlign w:val="center"/>
            <w:hideMark/>
          </w:tcPr>
          <w:p w14:paraId="07AED03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300</w:t>
            </w:r>
          </w:p>
        </w:tc>
        <w:tc>
          <w:tcPr>
            <w:tcW w:w="454" w:type="pct"/>
            <w:tcBorders>
              <w:top w:val="nil"/>
              <w:left w:val="nil"/>
              <w:bottom w:val="nil"/>
              <w:right w:val="nil"/>
            </w:tcBorders>
            <w:shd w:val="clear" w:color="000000" w:fill="BFBFBF"/>
            <w:noWrap/>
            <w:vAlign w:val="center"/>
            <w:hideMark/>
          </w:tcPr>
          <w:p w14:paraId="5877C04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kg/m</w:t>
            </w:r>
            <w:r w:rsidRPr="00243C5E">
              <w:rPr>
                <w:rFonts w:cs="Arial"/>
                <w:color w:val="000000"/>
                <w:sz w:val="16"/>
                <w:szCs w:val="16"/>
                <w:vertAlign w:val="superscript"/>
              </w:rPr>
              <w:t>3</w:t>
            </w:r>
          </w:p>
        </w:tc>
      </w:tr>
    </w:tbl>
    <w:p w14:paraId="3F45DC95" w14:textId="77777777" w:rsidR="00243C5E" w:rsidRDefault="00243C5E" w:rsidP="00243C5E"/>
    <w:p w14:paraId="5B0ACCE1" w14:textId="03B51A0D" w:rsidR="00243C5E" w:rsidRDefault="00243C5E" w:rsidP="009F398F">
      <w:pPr>
        <w:pStyle w:val="RELAZIONI"/>
      </w:pPr>
      <w:r w:rsidRPr="00243C5E">
        <w:rPr>
          <w:b/>
          <w:bCs/>
        </w:rPr>
        <w:t>Per le struttu</w:t>
      </w:r>
      <w:r w:rsidR="005A6669">
        <w:rPr>
          <w:b/>
          <w:bCs/>
        </w:rPr>
        <w:t>r</w:t>
      </w:r>
      <w:r w:rsidRPr="00243C5E">
        <w:rPr>
          <w:b/>
          <w:bCs/>
        </w:rPr>
        <w:t xml:space="preserve">e in C.A. relative alle fondazioni </w:t>
      </w:r>
      <w:r>
        <w:rPr>
          <w:b/>
          <w:bCs/>
        </w:rPr>
        <w:t>a platea</w:t>
      </w:r>
      <w:r>
        <w:t xml:space="preserve"> (classe di esposizione XC2) dovranno essere usati calcestruzzi con classe di resistenza C32/40 con copriferro delle armature minime pari a 30 mm:</w:t>
      </w:r>
    </w:p>
    <w:tbl>
      <w:tblPr>
        <w:tblW w:w="5000" w:type="pct"/>
        <w:tblCellMar>
          <w:left w:w="70" w:type="dxa"/>
          <w:right w:w="70" w:type="dxa"/>
        </w:tblCellMar>
        <w:tblLook w:val="04A0" w:firstRow="1" w:lastRow="0" w:firstColumn="1" w:lastColumn="0" w:noHBand="0" w:noVBand="1"/>
      </w:tblPr>
      <w:tblGrid>
        <w:gridCol w:w="185"/>
        <w:gridCol w:w="5112"/>
        <w:gridCol w:w="881"/>
        <w:gridCol w:w="1522"/>
        <w:gridCol w:w="550"/>
        <w:gridCol w:w="822"/>
      </w:tblGrid>
      <w:tr w:rsidR="00243C5E" w:rsidRPr="00243C5E" w14:paraId="378F73C1" w14:textId="77777777" w:rsidTr="009F398F">
        <w:trPr>
          <w:trHeight w:val="240"/>
        </w:trPr>
        <w:tc>
          <w:tcPr>
            <w:tcW w:w="102" w:type="pct"/>
            <w:tcBorders>
              <w:top w:val="nil"/>
              <w:left w:val="nil"/>
              <w:bottom w:val="nil"/>
              <w:right w:val="nil"/>
            </w:tcBorders>
            <w:shd w:val="clear" w:color="000000" w:fill="BFBFBF"/>
            <w:noWrap/>
            <w:vAlign w:val="center"/>
            <w:hideMark/>
          </w:tcPr>
          <w:p w14:paraId="44B39B6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98" w:type="pct"/>
            <w:gridSpan w:val="5"/>
            <w:tcBorders>
              <w:top w:val="nil"/>
              <w:left w:val="nil"/>
              <w:bottom w:val="nil"/>
              <w:right w:val="nil"/>
            </w:tcBorders>
            <w:shd w:val="clear" w:color="000000" w:fill="BFBFBF"/>
            <w:noWrap/>
            <w:vAlign w:val="center"/>
            <w:hideMark/>
          </w:tcPr>
          <w:p w14:paraId="395CC8C8"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COEFFICIENTI DI SICUREZZA DEI MATERIALI PER STRUTTURE IN CEMENTO ARMATO</w:t>
            </w:r>
          </w:p>
        </w:tc>
      </w:tr>
      <w:tr w:rsidR="009F398F" w:rsidRPr="00243C5E" w14:paraId="69184026" w14:textId="77777777" w:rsidTr="009F398F">
        <w:trPr>
          <w:trHeight w:val="240"/>
        </w:trPr>
        <w:tc>
          <w:tcPr>
            <w:tcW w:w="102" w:type="pct"/>
            <w:tcBorders>
              <w:top w:val="nil"/>
              <w:left w:val="nil"/>
              <w:bottom w:val="nil"/>
              <w:right w:val="nil"/>
            </w:tcBorders>
            <w:shd w:val="clear" w:color="000000" w:fill="BFBFBF"/>
            <w:noWrap/>
            <w:vAlign w:val="center"/>
            <w:hideMark/>
          </w:tcPr>
          <w:p w14:paraId="1558777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DEB436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586A5D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994B25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3889DABE"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B997488"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(M)</w:t>
            </w:r>
          </w:p>
        </w:tc>
      </w:tr>
      <w:tr w:rsidR="009F398F" w:rsidRPr="00243C5E" w14:paraId="65AF055F" w14:textId="77777777" w:rsidTr="009F398F">
        <w:trPr>
          <w:trHeight w:val="240"/>
        </w:trPr>
        <w:tc>
          <w:tcPr>
            <w:tcW w:w="102" w:type="pct"/>
            <w:tcBorders>
              <w:top w:val="nil"/>
              <w:left w:val="nil"/>
              <w:bottom w:val="nil"/>
              <w:right w:val="nil"/>
            </w:tcBorders>
            <w:shd w:val="clear" w:color="000000" w:fill="BFBFBF"/>
            <w:noWrap/>
            <w:vAlign w:val="center"/>
            <w:hideMark/>
          </w:tcPr>
          <w:p w14:paraId="6261DB3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5F242FB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Coefficiente di sicurezza relativo al calcestruzzo</w:t>
            </w:r>
          </w:p>
        </w:tc>
        <w:tc>
          <w:tcPr>
            <w:tcW w:w="839" w:type="pct"/>
            <w:tcBorders>
              <w:top w:val="nil"/>
              <w:left w:val="nil"/>
              <w:bottom w:val="nil"/>
              <w:right w:val="nil"/>
            </w:tcBorders>
            <w:shd w:val="clear" w:color="000000" w:fill="BFBFBF"/>
            <w:noWrap/>
            <w:vAlign w:val="center"/>
            <w:hideMark/>
          </w:tcPr>
          <w:p w14:paraId="0A474BB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6C2F47FF"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γ</w:t>
            </w:r>
            <w:r w:rsidRPr="00243C5E">
              <w:rPr>
                <w:rFonts w:cs="Arial"/>
                <w:color w:val="000000"/>
                <w:sz w:val="19"/>
                <w:szCs w:val="19"/>
                <w:vertAlign w:val="subscript"/>
              </w:rPr>
              <w:t>c</w:t>
            </w:r>
            <w:proofErr w:type="spellEnd"/>
          </w:p>
        </w:tc>
        <w:tc>
          <w:tcPr>
            <w:tcW w:w="454" w:type="pct"/>
            <w:tcBorders>
              <w:top w:val="nil"/>
              <w:left w:val="nil"/>
              <w:bottom w:val="nil"/>
              <w:right w:val="nil"/>
            </w:tcBorders>
            <w:shd w:val="clear" w:color="000000" w:fill="BFBFBF"/>
            <w:noWrap/>
            <w:vAlign w:val="center"/>
            <w:hideMark/>
          </w:tcPr>
          <w:p w14:paraId="6CE9F02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1.50</w:t>
            </w:r>
          </w:p>
        </w:tc>
      </w:tr>
      <w:tr w:rsidR="009F398F" w:rsidRPr="00243C5E" w14:paraId="5C02E96E" w14:textId="77777777" w:rsidTr="009F398F">
        <w:trPr>
          <w:trHeight w:val="240"/>
        </w:trPr>
        <w:tc>
          <w:tcPr>
            <w:tcW w:w="102" w:type="pct"/>
            <w:tcBorders>
              <w:top w:val="nil"/>
              <w:left w:val="nil"/>
              <w:bottom w:val="nil"/>
              <w:right w:val="nil"/>
            </w:tcBorders>
            <w:shd w:val="clear" w:color="000000" w:fill="BFBFBF"/>
            <w:noWrap/>
            <w:vAlign w:val="center"/>
            <w:hideMark/>
          </w:tcPr>
          <w:p w14:paraId="066DFB6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45396B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Coefficiente di sicurezza relativo all'acciaio</w:t>
            </w:r>
          </w:p>
        </w:tc>
        <w:tc>
          <w:tcPr>
            <w:tcW w:w="486" w:type="pct"/>
            <w:tcBorders>
              <w:top w:val="nil"/>
              <w:left w:val="nil"/>
              <w:bottom w:val="nil"/>
              <w:right w:val="nil"/>
            </w:tcBorders>
            <w:shd w:val="clear" w:color="000000" w:fill="BFBFBF"/>
            <w:noWrap/>
            <w:vAlign w:val="center"/>
            <w:hideMark/>
          </w:tcPr>
          <w:p w14:paraId="55C97F3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E2306B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10C4DC12"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γ</w:t>
            </w:r>
            <w:r w:rsidRPr="00243C5E">
              <w:rPr>
                <w:rFonts w:cs="Arial"/>
                <w:color w:val="000000"/>
                <w:sz w:val="19"/>
                <w:szCs w:val="19"/>
                <w:vertAlign w:val="subscript"/>
              </w:rPr>
              <w:t>s</w:t>
            </w:r>
            <w:proofErr w:type="spellEnd"/>
          </w:p>
        </w:tc>
        <w:tc>
          <w:tcPr>
            <w:tcW w:w="454" w:type="pct"/>
            <w:tcBorders>
              <w:top w:val="nil"/>
              <w:left w:val="nil"/>
              <w:bottom w:val="nil"/>
              <w:right w:val="nil"/>
            </w:tcBorders>
            <w:shd w:val="clear" w:color="000000" w:fill="BFBFBF"/>
            <w:noWrap/>
            <w:vAlign w:val="center"/>
            <w:hideMark/>
          </w:tcPr>
          <w:p w14:paraId="6B3B464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1.15</w:t>
            </w:r>
          </w:p>
        </w:tc>
      </w:tr>
      <w:tr w:rsidR="00243C5E" w:rsidRPr="00243C5E" w14:paraId="750C8AD5" w14:textId="77777777" w:rsidTr="009F398F">
        <w:trPr>
          <w:trHeight w:val="225"/>
        </w:trPr>
        <w:tc>
          <w:tcPr>
            <w:tcW w:w="102" w:type="pct"/>
            <w:tcBorders>
              <w:top w:val="nil"/>
              <w:left w:val="nil"/>
              <w:bottom w:val="nil"/>
              <w:right w:val="nil"/>
            </w:tcBorders>
            <w:noWrap/>
            <w:vAlign w:val="bottom"/>
            <w:hideMark/>
          </w:tcPr>
          <w:p w14:paraId="76C1F541" w14:textId="77777777" w:rsidR="00243C5E" w:rsidRPr="00243C5E" w:rsidRDefault="00243C5E" w:rsidP="00243C5E">
            <w:pPr>
              <w:widowControl/>
              <w:jc w:val="center"/>
              <w:rPr>
                <w:rFonts w:cs="Arial"/>
                <w:color w:val="000000"/>
                <w:sz w:val="16"/>
                <w:szCs w:val="16"/>
              </w:rPr>
            </w:pPr>
          </w:p>
        </w:tc>
        <w:tc>
          <w:tcPr>
            <w:tcW w:w="2817" w:type="pct"/>
            <w:tcBorders>
              <w:top w:val="nil"/>
              <w:left w:val="nil"/>
              <w:bottom w:val="nil"/>
              <w:right w:val="nil"/>
            </w:tcBorders>
            <w:noWrap/>
            <w:vAlign w:val="bottom"/>
            <w:hideMark/>
          </w:tcPr>
          <w:p w14:paraId="09EAA5B8" w14:textId="77777777" w:rsidR="00243C5E" w:rsidRPr="00243C5E" w:rsidRDefault="00243C5E" w:rsidP="00243C5E">
            <w:pPr>
              <w:widowControl/>
              <w:jc w:val="left"/>
              <w:rPr>
                <w:rFonts w:ascii="Times New Roman" w:hAnsi="Times New Roman"/>
                <w:sz w:val="20"/>
              </w:rPr>
            </w:pPr>
          </w:p>
        </w:tc>
        <w:tc>
          <w:tcPr>
            <w:tcW w:w="486" w:type="pct"/>
            <w:tcBorders>
              <w:top w:val="nil"/>
              <w:left w:val="nil"/>
              <w:bottom w:val="nil"/>
              <w:right w:val="nil"/>
            </w:tcBorders>
            <w:noWrap/>
            <w:vAlign w:val="bottom"/>
            <w:hideMark/>
          </w:tcPr>
          <w:p w14:paraId="09E434ED" w14:textId="77777777" w:rsidR="00243C5E" w:rsidRPr="00243C5E" w:rsidRDefault="00243C5E" w:rsidP="00243C5E">
            <w:pPr>
              <w:widowControl/>
              <w:jc w:val="left"/>
              <w:rPr>
                <w:rFonts w:ascii="Times New Roman" w:hAnsi="Times New Roman"/>
                <w:sz w:val="20"/>
              </w:rPr>
            </w:pPr>
          </w:p>
        </w:tc>
        <w:tc>
          <w:tcPr>
            <w:tcW w:w="839" w:type="pct"/>
            <w:tcBorders>
              <w:top w:val="nil"/>
              <w:left w:val="nil"/>
              <w:bottom w:val="nil"/>
              <w:right w:val="nil"/>
            </w:tcBorders>
            <w:noWrap/>
            <w:vAlign w:val="center"/>
            <w:hideMark/>
          </w:tcPr>
          <w:p w14:paraId="12CF1A9A" w14:textId="77777777" w:rsidR="00243C5E" w:rsidRPr="00243C5E" w:rsidRDefault="00243C5E" w:rsidP="00243C5E">
            <w:pPr>
              <w:widowControl/>
              <w:jc w:val="left"/>
              <w:rPr>
                <w:rFonts w:ascii="Times New Roman" w:hAnsi="Times New Roman"/>
                <w:sz w:val="20"/>
              </w:rPr>
            </w:pPr>
          </w:p>
        </w:tc>
        <w:tc>
          <w:tcPr>
            <w:tcW w:w="303" w:type="pct"/>
            <w:tcBorders>
              <w:top w:val="nil"/>
              <w:left w:val="nil"/>
              <w:bottom w:val="nil"/>
              <w:right w:val="nil"/>
            </w:tcBorders>
            <w:noWrap/>
            <w:vAlign w:val="center"/>
            <w:hideMark/>
          </w:tcPr>
          <w:p w14:paraId="2E3C49C2" w14:textId="77777777" w:rsidR="00243C5E" w:rsidRPr="00243C5E" w:rsidRDefault="00243C5E" w:rsidP="00243C5E">
            <w:pPr>
              <w:widowControl/>
              <w:jc w:val="left"/>
              <w:rPr>
                <w:rFonts w:ascii="Times New Roman" w:hAnsi="Times New Roman"/>
                <w:sz w:val="20"/>
              </w:rPr>
            </w:pPr>
          </w:p>
        </w:tc>
        <w:tc>
          <w:tcPr>
            <w:tcW w:w="454" w:type="pct"/>
            <w:tcBorders>
              <w:top w:val="nil"/>
              <w:left w:val="nil"/>
              <w:bottom w:val="nil"/>
              <w:right w:val="nil"/>
            </w:tcBorders>
            <w:noWrap/>
            <w:vAlign w:val="center"/>
            <w:hideMark/>
          </w:tcPr>
          <w:p w14:paraId="59E659B6" w14:textId="77777777" w:rsidR="00243C5E" w:rsidRPr="00243C5E" w:rsidRDefault="00243C5E" w:rsidP="00243C5E">
            <w:pPr>
              <w:widowControl/>
              <w:jc w:val="center"/>
              <w:rPr>
                <w:rFonts w:ascii="Times New Roman" w:hAnsi="Times New Roman"/>
                <w:sz w:val="20"/>
              </w:rPr>
            </w:pPr>
          </w:p>
        </w:tc>
      </w:tr>
      <w:tr w:rsidR="00243C5E" w:rsidRPr="00243C5E" w14:paraId="7FCB2768" w14:textId="77777777" w:rsidTr="009F398F">
        <w:trPr>
          <w:trHeight w:val="225"/>
        </w:trPr>
        <w:tc>
          <w:tcPr>
            <w:tcW w:w="102" w:type="pct"/>
            <w:tcBorders>
              <w:top w:val="nil"/>
              <w:left w:val="nil"/>
              <w:bottom w:val="nil"/>
              <w:right w:val="nil"/>
            </w:tcBorders>
            <w:shd w:val="clear" w:color="000000" w:fill="BFBFBF"/>
            <w:noWrap/>
            <w:vAlign w:val="bottom"/>
            <w:hideMark/>
          </w:tcPr>
          <w:p w14:paraId="7D3706E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43110A76"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CARATTERISTICHE E PRESCRIZIONI CALCESTRUZZO - FONDAZIONI A PLATEA</w:t>
            </w:r>
          </w:p>
        </w:tc>
      </w:tr>
      <w:tr w:rsidR="009F398F" w:rsidRPr="00243C5E" w14:paraId="09635687" w14:textId="77777777" w:rsidTr="009F398F">
        <w:trPr>
          <w:trHeight w:val="225"/>
        </w:trPr>
        <w:tc>
          <w:tcPr>
            <w:tcW w:w="102" w:type="pct"/>
            <w:tcBorders>
              <w:top w:val="nil"/>
              <w:left w:val="nil"/>
              <w:bottom w:val="nil"/>
              <w:right w:val="nil"/>
            </w:tcBorders>
            <w:shd w:val="clear" w:color="000000" w:fill="BFBFBF"/>
            <w:noWrap/>
            <w:vAlign w:val="bottom"/>
            <w:hideMark/>
          </w:tcPr>
          <w:p w14:paraId="2FB3B91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CD182F3"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2C996FF5"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1568CF04"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70DA8B1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0B16EBDE"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r>
      <w:tr w:rsidR="009F398F" w:rsidRPr="00243C5E" w14:paraId="1E7BD726" w14:textId="77777777" w:rsidTr="009F398F">
        <w:trPr>
          <w:trHeight w:val="225"/>
        </w:trPr>
        <w:tc>
          <w:tcPr>
            <w:tcW w:w="102" w:type="pct"/>
            <w:tcBorders>
              <w:top w:val="nil"/>
              <w:left w:val="nil"/>
              <w:bottom w:val="nil"/>
              <w:right w:val="nil"/>
            </w:tcBorders>
            <w:shd w:val="clear" w:color="000000" w:fill="BFBFBF"/>
            <w:noWrap/>
            <w:vAlign w:val="bottom"/>
            <w:hideMark/>
          </w:tcPr>
          <w:p w14:paraId="42FB395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AD345E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resistenza</w:t>
            </w:r>
          </w:p>
        </w:tc>
        <w:tc>
          <w:tcPr>
            <w:tcW w:w="486" w:type="pct"/>
            <w:tcBorders>
              <w:top w:val="nil"/>
              <w:left w:val="nil"/>
              <w:bottom w:val="nil"/>
              <w:right w:val="nil"/>
            </w:tcBorders>
            <w:shd w:val="clear" w:color="000000" w:fill="BFBFBF"/>
            <w:noWrap/>
            <w:vAlign w:val="center"/>
            <w:hideMark/>
          </w:tcPr>
          <w:p w14:paraId="562C6D9A"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C32/40</w:t>
            </w:r>
          </w:p>
        </w:tc>
        <w:tc>
          <w:tcPr>
            <w:tcW w:w="839" w:type="pct"/>
            <w:tcBorders>
              <w:top w:val="nil"/>
              <w:left w:val="nil"/>
              <w:bottom w:val="nil"/>
              <w:right w:val="nil"/>
            </w:tcBorders>
            <w:shd w:val="clear" w:color="000000" w:fill="BFBFBF"/>
            <w:noWrap/>
            <w:vAlign w:val="center"/>
            <w:hideMark/>
          </w:tcPr>
          <w:p w14:paraId="017594E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R</w:t>
            </w:r>
            <w:r w:rsidRPr="00243C5E">
              <w:rPr>
                <w:rFonts w:cs="Arial"/>
                <w:color w:val="000000"/>
                <w:sz w:val="16"/>
                <w:szCs w:val="16"/>
                <w:vertAlign w:val="subscript"/>
              </w:rPr>
              <w:t>ck</w:t>
            </w:r>
          </w:p>
        </w:tc>
        <w:tc>
          <w:tcPr>
            <w:tcW w:w="303" w:type="pct"/>
            <w:tcBorders>
              <w:top w:val="nil"/>
              <w:left w:val="nil"/>
              <w:bottom w:val="nil"/>
              <w:right w:val="nil"/>
            </w:tcBorders>
            <w:shd w:val="clear" w:color="000000" w:fill="BFBFBF"/>
            <w:noWrap/>
            <w:vAlign w:val="center"/>
            <w:hideMark/>
          </w:tcPr>
          <w:p w14:paraId="16DD066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40</w:t>
            </w:r>
          </w:p>
        </w:tc>
        <w:tc>
          <w:tcPr>
            <w:tcW w:w="454" w:type="pct"/>
            <w:tcBorders>
              <w:top w:val="nil"/>
              <w:left w:val="nil"/>
              <w:bottom w:val="nil"/>
              <w:right w:val="nil"/>
            </w:tcBorders>
            <w:shd w:val="clear" w:color="000000" w:fill="BFBFBF"/>
            <w:noWrap/>
            <w:vAlign w:val="center"/>
            <w:hideMark/>
          </w:tcPr>
          <w:p w14:paraId="384A892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N/mm</w:t>
            </w:r>
            <w:r w:rsidRPr="00243C5E">
              <w:rPr>
                <w:rFonts w:cs="Arial"/>
                <w:color w:val="000000"/>
                <w:sz w:val="16"/>
                <w:szCs w:val="16"/>
                <w:vertAlign w:val="superscript"/>
              </w:rPr>
              <w:t>2</w:t>
            </w:r>
          </w:p>
        </w:tc>
      </w:tr>
      <w:tr w:rsidR="009F398F" w:rsidRPr="00243C5E" w14:paraId="09318B21" w14:textId="77777777" w:rsidTr="009F398F">
        <w:trPr>
          <w:trHeight w:val="225"/>
        </w:trPr>
        <w:tc>
          <w:tcPr>
            <w:tcW w:w="102" w:type="pct"/>
            <w:tcBorders>
              <w:top w:val="nil"/>
              <w:left w:val="nil"/>
              <w:bottom w:val="nil"/>
              <w:right w:val="nil"/>
            </w:tcBorders>
            <w:shd w:val="clear" w:color="000000" w:fill="BFBFBF"/>
            <w:noWrap/>
            <w:vAlign w:val="bottom"/>
            <w:hideMark/>
          </w:tcPr>
          <w:p w14:paraId="0FF99D4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61389C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6699811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29FA3B7B"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7FC89547"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4D13BC74"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 </w:t>
            </w:r>
          </w:p>
        </w:tc>
      </w:tr>
      <w:tr w:rsidR="009F398F" w:rsidRPr="00243C5E" w14:paraId="2AF3C63F" w14:textId="77777777" w:rsidTr="009F398F">
        <w:trPr>
          <w:trHeight w:val="225"/>
        </w:trPr>
        <w:tc>
          <w:tcPr>
            <w:tcW w:w="102" w:type="pct"/>
            <w:tcBorders>
              <w:top w:val="nil"/>
              <w:left w:val="nil"/>
              <w:bottom w:val="nil"/>
              <w:right w:val="nil"/>
            </w:tcBorders>
            <w:shd w:val="clear" w:color="000000" w:fill="BFBFBF"/>
            <w:noWrap/>
            <w:vAlign w:val="bottom"/>
            <w:hideMark/>
          </w:tcPr>
          <w:p w14:paraId="4CB3346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11EEFF5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esposizione - secondo UNI 11104:2004</w:t>
            </w:r>
          </w:p>
        </w:tc>
        <w:tc>
          <w:tcPr>
            <w:tcW w:w="839" w:type="pct"/>
            <w:tcBorders>
              <w:top w:val="nil"/>
              <w:left w:val="nil"/>
              <w:bottom w:val="nil"/>
              <w:right w:val="nil"/>
            </w:tcBorders>
            <w:shd w:val="clear" w:color="000000" w:fill="BFBFBF"/>
            <w:noWrap/>
            <w:vAlign w:val="center"/>
            <w:hideMark/>
          </w:tcPr>
          <w:p w14:paraId="18C7240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2ABDA51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XC2</w:t>
            </w:r>
          </w:p>
        </w:tc>
        <w:tc>
          <w:tcPr>
            <w:tcW w:w="454" w:type="pct"/>
            <w:tcBorders>
              <w:top w:val="nil"/>
              <w:left w:val="nil"/>
              <w:bottom w:val="nil"/>
              <w:right w:val="nil"/>
            </w:tcBorders>
            <w:shd w:val="clear" w:color="000000" w:fill="BFBFBF"/>
            <w:noWrap/>
            <w:vAlign w:val="center"/>
            <w:hideMark/>
          </w:tcPr>
          <w:p w14:paraId="4874267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02ED182" w14:textId="77777777" w:rsidTr="009F398F">
        <w:trPr>
          <w:trHeight w:val="225"/>
        </w:trPr>
        <w:tc>
          <w:tcPr>
            <w:tcW w:w="102" w:type="pct"/>
            <w:tcBorders>
              <w:top w:val="nil"/>
              <w:left w:val="nil"/>
              <w:bottom w:val="nil"/>
              <w:right w:val="nil"/>
            </w:tcBorders>
            <w:shd w:val="clear" w:color="000000" w:fill="BFBFBF"/>
            <w:noWrap/>
            <w:vAlign w:val="bottom"/>
            <w:hideMark/>
          </w:tcPr>
          <w:p w14:paraId="650928C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B6DC4C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strutturale di base (V</w:t>
            </w:r>
            <w:r w:rsidRPr="00243C5E">
              <w:rPr>
                <w:rFonts w:cs="Arial"/>
                <w:color w:val="000000"/>
                <w:sz w:val="16"/>
                <w:szCs w:val="16"/>
                <w:vertAlign w:val="subscript"/>
              </w:rPr>
              <w:t>N</w:t>
            </w:r>
            <w:r w:rsidRPr="00243C5E">
              <w:rPr>
                <w:rFonts w:cs="Arial"/>
                <w:color w:val="000000"/>
                <w:sz w:val="16"/>
                <w:szCs w:val="16"/>
              </w:rPr>
              <w:t xml:space="preserve"> 50 anni)</w:t>
            </w:r>
          </w:p>
        </w:tc>
        <w:tc>
          <w:tcPr>
            <w:tcW w:w="486" w:type="pct"/>
            <w:tcBorders>
              <w:top w:val="nil"/>
              <w:left w:val="nil"/>
              <w:bottom w:val="nil"/>
              <w:right w:val="nil"/>
            </w:tcBorders>
            <w:shd w:val="clear" w:color="000000" w:fill="BFBFBF"/>
            <w:noWrap/>
            <w:vAlign w:val="center"/>
            <w:hideMark/>
          </w:tcPr>
          <w:p w14:paraId="2D234E3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E7BEC0B"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S</w:t>
            </w:r>
            <w:r w:rsidRPr="00243C5E">
              <w:rPr>
                <w:rFonts w:cs="Arial"/>
                <w:color w:val="000000"/>
                <w:sz w:val="16"/>
                <w:szCs w:val="16"/>
                <w:vertAlign w:val="subscript"/>
              </w:rPr>
              <w:t>base</w:t>
            </w:r>
            <w:proofErr w:type="spellEnd"/>
          </w:p>
        </w:tc>
        <w:tc>
          <w:tcPr>
            <w:tcW w:w="303" w:type="pct"/>
            <w:tcBorders>
              <w:top w:val="nil"/>
              <w:left w:val="nil"/>
              <w:bottom w:val="nil"/>
              <w:right w:val="nil"/>
            </w:tcBorders>
            <w:shd w:val="clear" w:color="000000" w:fill="BFBFBF"/>
            <w:noWrap/>
            <w:vAlign w:val="bottom"/>
            <w:hideMark/>
          </w:tcPr>
          <w:p w14:paraId="331B42F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4</w:t>
            </w:r>
          </w:p>
        </w:tc>
        <w:tc>
          <w:tcPr>
            <w:tcW w:w="454" w:type="pct"/>
            <w:tcBorders>
              <w:top w:val="nil"/>
              <w:left w:val="nil"/>
              <w:bottom w:val="nil"/>
              <w:right w:val="nil"/>
            </w:tcBorders>
            <w:shd w:val="clear" w:color="000000" w:fill="BFBFBF"/>
            <w:noWrap/>
            <w:vAlign w:val="center"/>
            <w:hideMark/>
          </w:tcPr>
          <w:p w14:paraId="37E4662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35347D7C" w14:textId="77777777" w:rsidTr="009F398F">
        <w:trPr>
          <w:trHeight w:val="225"/>
        </w:trPr>
        <w:tc>
          <w:tcPr>
            <w:tcW w:w="102" w:type="pct"/>
            <w:tcBorders>
              <w:top w:val="nil"/>
              <w:left w:val="nil"/>
              <w:bottom w:val="nil"/>
              <w:right w:val="nil"/>
            </w:tcBorders>
            <w:shd w:val="clear" w:color="000000" w:fill="BFBFBF"/>
            <w:noWrap/>
            <w:vAlign w:val="bottom"/>
            <w:hideMark/>
          </w:tcPr>
          <w:p w14:paraId="2F285A0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A132E7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0CEA563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4FB0ED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E744BA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4E873CCE"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1CF99FB" w14:textId="77777777" w:rsidTr="009F398F">
        <w:trPr>
          <w:trHeight w:val="225"/>
        </w:trPr>
        <w:tc>
          <w:tcPr>
            <w:tcW w:w="102" w:type="pct"/>
            <w:tcBorders>
              <w:top w:val="nil"/>
              <w:left w:val="nil"/>
              <w:bottom w:val="nil"/>
              <w:right w:val="nil"/>
            </w:tcBorders>
            <w:shd w:val="clear" w:color="000000" w:fill="BFBFBF"/>
            <w:noWrap/>
            <w:vAlign w:val="bottom"/>
            <w:hideMark/>
          </w:tcPr>
          <w:p w14:paraId="39BEBEE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5AFBC3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xml:space="preserve">Vita nominale maggiore o uguale a </w:t>
            </w:r>
            <w:proofErr w:type="gramStart"/>
            <w:r w:rsidRPr="00243C5E">
              <w:rPr>
                <w:rFonts w:cs="Arial"/>
                <w:color w:val="000000"/>
                <w:sz w:val="16"/>
                <w:szCs w:val="16"/>
              </w:rPr>
              <w:t>100</w:t>
            </w:r>
            <w:proofErr w:type="gramEnd"/>
            <w:r w:rsidRPr="00243C5E">
              <w:rPr>
                <w:rFonts w:cs="Arial"/>
                <w:color w:val="000000"/>
                <w:sz w:val="16"/>
                <w:szCs w:val="16"/>
              </w:rPr>
              <w:t xml:space="preserve"> anni</w:t>
            </w:r>
          </w:p>
        </w:tc>
        <w:tc>
          <w:tcPr>
            <w:tcW w:w="486" w:type="pct"/>
            <w:tcBorders>
              <w:top w:val="nil"/>
              <w:left w:val="nil"/>
              <w:bottom w:val="nil"/>
              <w:right w:val="nil"/>
            </w:tcBorders>
            <w:shd w:val="clear" w:color="000000" w:fill="BFBFBF"/>
            <w:noWrap/>
            <w:vAlign w:val="center"/>
            <w:hideMark/>
          </w:tcPr>
          <w:p w14:paraId="21D3E78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965778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4A6BE2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2BD97E5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247FFD5B" w14:textId="77777777" w:rsidTr="009F398F">
        <w:trPr>
          <w:trHeight w:val="225"/>
        </w:trPr>
        <w:tc>
          <w:tcPr>
            <w:tcW w:w="102" w:type="pct"/>
            <w:tcBorders>
              <w:top w:val="nil"/>
              <w:left w:val="nil"/>
              <w:bottom w:val="nil"/>
              <w:right w:val="nil"/>
            </w:tcBorders>
            <w:shd w:val="clear" w:color="000000" w:fill="BFBFBF"/>
            <w:noWrap/>
            <w:vAlign w:val="bottom"/>
            <w:hideMark/>
          </w:tcPr>
          <w:p w14:paraId="245300A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F4C278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7948C3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8D388E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ΔS</w:t>
            </w:r>
            <w:r w:rsidRPr="00243C5E">
              <w:rPr>
                <w:rFonts w:cs="Arial"/>
                <w:color w:val="000000"/>
                <w:sz w:val="16"/>
                <w:szCs w:val="16"/>
                <w:vertAlign w:val="subscript"/>
              </w:rPr>
              <w:t>VN</w:t>
            </w:r>
          </w:p>
        </w:tc>
        <w:tc>
          <w:tcPr>
            <w:tcW w:w="303" w:type="pct"/>
            <w:tcBorders>
              <w:top w:val="nil"/>
              <w:left w:val="nil"/>
              <w:bottom w:val="nil"/>
              <w:right w:val="nil"/>
            </w:tcBorders>
            <w:shd w:val="clear" w:color="000000" w:fill="BFBFBF"/>
            <w:noWrap/>
            <w:vAlign w:val="center"/>
            <w:hideMark/>
          </w:tcPr>
          <w:p w14:paraId="5637A98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306EC4C8"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2B797E35" w14:textId="77777777" w:rsidTr="009F398F">
        <w:trPr>
          <w:trHeight w:val="225"/>
        </w:trPr>
        <w:tc>
          <w:tcPr>
            <w:tcW w:w="102" w:type="pct"/>
            <w:tcBorders>
              <w:top w:val="nil"/>
              <w:left w:val="nil"/>
              <w:bottom w:val="nil"/>
              <w:right w:val="nil"/>
            </w:tcBorders>
            <w:shd w:val="clear" w:color="000000" w:fill="BFBFBF"/>
            <w:noWrap/>
            <w:vAlign w:val="bottom"/>
            <w:hideMark/>
          </w:tcPr>
          <w:p w14:paraId="5D27579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957F2E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E0F5B5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E30125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53D59F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2DB247CE"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51A3A8DD" w14:textId="77777777" w:rsidTr="009F398F">
        <w:trPr>
          <w:trHeight w:val="225"/>
        </w:trPr>
        <w:tc>
          <w:tcPr>
            <w:tcW w:w="102" w:type="pct"/>
            <w:tcBorders>
              <w:top w:val="nil"/>
              <w:left w:val="nil"/>
              <w:bottom w:val="nil"/>
              <w:right w:val="nil"/>
            </w:tcBorders>
            <w:shd w:val="clear" w:color="000000" w:fill="BFBFBF"/>
            <w:noWrap/>
            <w:vAlign w:val="bottom"/>
            <w:hideMark/>
          </w:tcPr>
          <w:p w14:paraId="6EEB7EF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5B7276B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resistenza del calcestruzzo maggiore o uguale alla soglia-prospetto 4.3N</w:t>
            </w:r>
          </w:p>
        </w:tc>
        <w:tc>
          <w:tcPr>
            <w:tcW w:w="839" w:type="pct"/>
            <w:tcBorders>
              <w:top w:val="nil"/>
              <w:left w:val="nil"/>
              <w:bottom w:val="nil"/>
              <w:right w:val="nil"/>
            </w:tcBorders>
            <w:shd w:val="clear" w:color="000000" w:fill="BFBFBF"/>
            <w:noWrap/>
            <w:vAlign w:val="center"/>
            <w:hideMark/>
          </w:tcPr>
          <w:p w14:paraId="5140172D"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2C6000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20FAD3F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7376B50A" w14:textId="77777777" w:rsidTr="009F398F">
        <w:trPr>
          <w:trHeight w:val="225"/>
        </w:trPr>
        <w:tc>
          <w:tcPr>
            <w:tcW w:w="102" w:type="pct"/>
            <w:tcBorders>
              <w:top w:val="nil"/>
              <w:left w:val="nil"/>
              <w:bottom w:val="nil"/>
              <w:right w:val="nil"/>
            </w:tcBorders>
            <w:shd w:val="clear" w:color="000000" w:fill="BFBFBF"/>
            <w:noWrap/>
            <w:vAlign w:val="bottom"/>
            <w:hideMark/>
          </w:tcPr>
          <w:p w14:paraId="0E920E3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143804FD" w14:textId="77777777" w:rsidR="00243C5E" w:rsidRPr="00243C5E" w:rsidRDefault="00243C5E" w:rsidP="00243C5E">
            <w:pPr>
              <w:widowControl/>
              <w:jc w:val="left"/>
              <w:rPr>
                <w:rFonts w:cs="Arial"/>
                <w:color w:val="000000"/>
                <w:sz w:val="12"/>
                <w:szCs w:val="12"/>
              </w:rPr>
            </w:pPr>
            <w:r w:rsidRPr="00243C5E">
              <w:rPr>
                <w:rFonts w:cs="Arial"/>
                <w:color w:val="000000"/>
                <w:sz w:val="12"/>
                <w:szCs w:val="12"/>
              </w:rPr>
              <w:t>≥ C30/37 per X0/XC1, ≥ C35/45 per XC2/XC3 , ≥ C40/50 per XC4</w:t>
            </w:r>
          </w:p>
        </w:tc>
        <w:tc>
          <w:tcPr>
            <w:tcW w:w="839" w:type="pct"/>
            <w:tcBorders>
              <w:top w:val="nil"/>
              <w:left w:val="nil"/>
              <w:bottom w:val="nil"/>
              <w:right w:val="nil"/>
            </w:tcBorders>
            <w:shd w:val="clear" w:color="000000" w:fill="BFBFBF"/>
            <w:noWrap/>
            <w:vAlign w:val="center"/>
            <w:hideMark/>
          </w:tcPr>
          <w:p w14:paraId="44240972"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ΔS</w:t>
            </w:r>
            <w:r w:rsidRPr="00243C5E">
              <w:rPr>
                <w:rFonts w:cs="Arial"/>
                <w:color w:val="000000"/>
                <w:sz w:val="16"/>
                <w:szCs w:val="16"/>
                <w:vertAlign w:val="subscript"/>
              </w:rPr>
              <w:t>fck</w:t>
            </w:r>
            <w:proofErr w:type="spellEnd"/>
          </w:p>
        </w:tc>
        <w:tc>
          <w:tcPr>
            <w:tcW w:w="303" w:type="pct"/>
            <w:tcBorders>
              <w:top w:val="nil"/>
              <w:left w:val="nil"/>
              <w:bottom w:val="nil"/>
              <w:right w:val="nil"/>
            </w:tcBorders>
            <w:shd w:val="clear" w:color="000000" w:fill="BFBFBF"/>
            <w:noWrap/>
            <w:vAlign w:val="bottom"/>
            <w:hideMark/>
          </w:tcPr>
          <w:p w14:paraId="358B2259"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35B1723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30E08D71" w14:textId="77777777" w:rsidTr="009F398F">
        <w:trPr>
          <w:trHeight w:val="225"/>
        </w:trPr>
        <w:tc>
          <w:tcPr>
            <w:tcW w:w="102" w:type="pct"/>
            <w:tcBorders>
              <w:top w:val="nil"/>
              <w:left w:val="nil"/>
              <w:bottom w:val="nil"/>
              <w:right w:val="nil"/>
            </w:tcBorders>
            <w:shd w:val="clear" w:color="000000" w:fill="BFBFBF"/>
            <w:noWrap/>
            <w:vAlign w:val="bottom"/>
            <w:hideMark/>
          </w:tcPr>
          <w:p w14:paraId="2C0C286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9770DA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7537A6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88BF79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CA5655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602CC72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ABE3A5F" w14:textId="77777777" w:rsidTr="009F398F">
        <w:trPr>
          <w:trHeight w:val="225"/>
        </w:trPr>
        <w:tc>
          <w:tcPr>
            <w:tcW w:w="102" w:type="pct"/>
            <w:tcBorders>
              <w:top w:val="nil"/>
              <w:left w:val="nil"/>
              <w:bottom w:val="nil"/>
              <w:right w:val="nil"/>
            </w:tcBorders>
            <w:shd w:val="clear" w:color="000000" w:fill="BFBFBF"/>
            <w:noWrap/>
            <w:vAlign w:val="bottom"/>
            <w:hideMark/>
          </w:tcPr>
          <w:p w14:paraId="319EE7F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835C63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Elemento di forma simile ad una soletta</w:t>
            </w:r>
          </w:p>
        </w:tc>
        <w:tc>
          <w:tcPr>
            <w:tcW w:w="486" w:type="pct"/>
            <w:tcBorders>
              <w:top w:val="nil"/>
              <w:left w:val="nil"/>
              <w:bottom w:val="nil"/>
              <w:right w:val="nil"/>
            </w:tcBorders>
            <w:shd w:val="clear" w:color="000000" w:fill="BFBFBF"/>
            <w:noWrap/>
            <w:vAlign w:val="center"/>
            <w:hideMark/>
          </w:tcPr>
          <w:p w14:paraId="02033EB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189FEE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604802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si</w:t>
            </w:r>
          </w:p>
        </w:tc>
        <w:tc>
          <w:tcPr>
            <w:tcW w:w="454" w:type="pct"/>
            <w:tcBorders>
              <w:top w:val="nil"/>
              <w:left w:val="nil"/>
              <w:bottom w:val="nil"/>
              <w:right w:val="nil"/>
            </w:tcBorders>
            <w:shd w:val="clear" w:color="000000" w:fill="BFBFBF"/>
            <w:noWrap/>
            <w:vAlign w:val="center"/>
            <w:hideMark/>
          </w:tcPr>
          <w:p w14:paraId="65B5CE7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1D95318D" w14:textId="77777777" w:rsidTr="009F398F">
        <w:trPr>
          <w:trHeight w:val="225"/>
        </w:trPr>
        <w:tc>
          <w:tcPr>
            <w:tcW w:w="102" w:type="pct"/>
            <w:tcBorders>
              <w:top w:val="nil"/>
              <w:left w:val="nil"/>
              <w:bottom w:val="nil"/>
              <w:right w:val="nil"/>
            </w:tcBorders>
            <w:shd w:val="clear" w:color="000000" w:fill="BFBFBF"/>
            <w:noWrap/>
            <w:vAlign w:val="bottom"/>
            <w:hideMark/>
          </w:tcPr>
          <w:p w14:paraId="3ED1F62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lastRenderedPageBreak/>
              <w:t> </w:t>
            </w:r>
          </w:p>
        </w:tc>
        <w:tc>
          <w:tcPr>
            <w:tcW w:w="2817" w:type="pct"/>
            <w:tcBorders>
              <w:top w:val="nil"/>
              <w:left w:val="nil"/>
              <w:bottom w:val="nil"/>
              <w:right w:val="nil"/>
            </w:tcBorders>
            <w:shd w:val="clear" w:color="000000" w:fill="BFBFBF"/>
            <w:noWrap/>
            <w:vAlign w:val="center"/>
            <w:hideMark/>
          </w:tcPr>
          <w:p w14:paraId="17DCED0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17D8AC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8426D82"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ΔS</w:t>
            </w:r>
            <w:r w:rsidRPr="00243C5E">
              <w:rPr>
                <w:rFonts w:cs="Arial"/>
                <w:color w:val="000000"/>
                <w:sz w:val="16"/>
                <w:szCs w:val="16"/>
                <w:vertAlign w:val="subscript"/>
              </w:rPr>
              <w:t>shape</w:t>
            </w:r>
            <w:proofErr w:type="spellEnd"/>
          </w:p>
        </w:tc>
        <w:tc>
          <w:tcPr>
            <w:tcW w:w="303" w:type="pct"/>
            <w:tcBorders>
              <w:top w:val="nil"/>
              <w:left w:val="nil"/>
              <w:bottom w:val="nil"/>
              <w:right w:val="nil"/>
            </w:tcBorders>
            <w:shd w:val="clear" w:color="000000" w:fill="BFBFBF"/>
            <w:noWrap/>
            <w:vAlign w:val="bottom"/>
            <w:hideMark/>
          </w:tcPr>
          <w:p w14:paraId="476FCCF2"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w:t>
            </w:r>
          </w:p>
        </w:tc>
        <w:tc>
          <w:tcPr>
            <w:tcW w:w="454" w:type="pct"/>
            <w:tcBorders>
              <w:top w:val="nil"/>
              <w:left w:val="nil"/>
              <w:bottom w:val="nil"/>
              <w:right w:val="nil"/>
            </w:tcBorders>
            <w:shd w:val="clear" w:color="000000" w:fill="BFBFBF"/>
            <w:noWrap/>
            <w:vAlign w:val="center"/>
            <w:hideMark/>
          </w:tcPr>
          <w:p w14:paraId="27164D0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3608C86B" w14:textId="77777777" w:rsidTr="009F398F">
        <w:trPr>
          <w:trHeight w:val="225"/>
        </w:trPr>
        <w:tc>
          <w:tcPr>
            <w:tcW w:w="102" w:type="pct"/>
            <w:tcBorders>
              <w:top w:val="nil"/>
              <w:left w:val="nil"/>
              <w:bottom w:val="nil"/>
              <w:right w:val="nil"/>
            </w:tcBorders>
            <w:shd w:val="clear" w:color="000000" w:fill="BFBFBF"/>
            <w:noWrap/>
            <w:vAlign w:val="bottom"/>
            <w:hideMark/>
          </w:tcPr>
          <w:p w14:paraId="7F9AB04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C6AA87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2CE522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0333395"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74EAD8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0064CC9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EE6E0AD" w14:textId="77777777" w:rsidTr="009F398F">
        <w:trPr>
          <w:trHeight w:val="225"/>
        </w:trPr>
        <w:tc>
          <w:tcPr>
            <w:tcW w:w="102" w:type="pct"/>
            <w:tcBorders>
              <w:top w:val="nil"/>
              <w:left w:val="nil"/>
              <w:bottom w:val="nil"/>
              <w:right w:val="nil"/>
            </w:tcBorders>
            <w:shd w:val="clear" w:color="000000" w:fill="BFBFBF"/>
            <w:noWrap/>
            <w:vAlign w:val="bottom"/>
            <w:hideMark/>
          </w:tcPr>
          <w:p w14:paraId="09FD806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D329A0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xml:space="preserve">Controllo qualità speciale </w:t>
            </w:r>
            <w:proofErr w:type="gramStart"/>
            <w:r w:rsidRPr="00243C5E">
              <w:rPr>
                <w:rFonts w:cs="Arial"/>
                <w:color w:val="000000"/>
                <w:sz w:val="16"/>
                <w:szCs w:val="16"/>
              </w:rPr>
              <w:t>dei calcestruzzo</w:t>
            </w:r>
            <w:proofErr w:type="gramEnd"/>
          </w:p>
        </w:tc>
        <w:tc>
          <w:tcPr>
            <w:tcW w:w="486" w:type="pct"/>
            <w:tcBorders>
              <w:top w:val="nil"/>
              <w:left w:val="nil"/>
              <w:bottom w:val="nil"/>
              <w:right w:val="nil"/>
            </w:tcBorders>
            <w:shd w:val="clear" w:color="000000" w:fill="BFBFBF"/>
            <w:noWrap/>
            <w:vAlign w:val="center"/>
            <w:hideMark/>
          </w:tcPr>
          <w:p w14:paraId="794BA60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62D502E"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369D57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3E2E3CF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0357BD1D" w14:textId="77777777" w:rsidTr="009F398F">
        <w:trPr>
          <w:trHeight w:val="225"/>
        </w:trPr>
        <w:tc>
          <w:tcPr>
            <w:tcW w:w="102" w:type="pct"/>
            <w:tcBorders>
              <w:top w:val="nil"/>
              <w:left w:val="nil"/>
              <w:bottom w:val="nil"/>
              <w:right w:val="nil"/>
            </w:tcBorders>
            <w:shd w:val="clear" w:color="000000" w:fill="BFBFBF"/>
            <w:noWrap/>
            <w:vAlign w:val="bottom"/>
            <w:hideMark/>
          </w:tcPr>
          <w:p w14:paraId="4A45FEC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A4AE48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262E655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CF280F6"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ΔS</w:t>
            </w:r>
            <w:r w:rsidRPr="00243C5E">
              <w:rPr>
                <w:rFonts w:cs="Arial"/>
                <w:color w:val="000000"/>
                <w:sz w:val="16"/>
                <w:szCs w:val="16"/>
                <w:vertAlign w:val="subscript"/>
              </w:rPr>
              <w:t>controllo</w:t>
            </w:r>
            <w:proofErr w:type="spellEnd"/>
            <w:r w:rsidRPr="00243C5E">
              <w:rPr>
                <w:rFonts w:cs="Arial"/>
                <w:color w:val="000000"/>
                <w:sz w:val="16"/>
                <w:szCs w:val="16"/>
                <w:vertAlign w:val="subscript"/>
              </w:rPr>
              <w:t xml:space="preserve"> qualità</w:t>
            </w:r>
          </w:p>
        </w:tc>
        <w:tc>
          <w:tcPr>
            <w:tcW w:w="303" w:type="pct"/>
            <w:tcBorders>
              <w:top w:val="nil"/>
              <w:left w:val="nil"/>
              <w:bottom w:val="nil"/>
              <w:right w:val="nil"/>
            </w:tcBorders>
            <w:shd w:val="clear" w:color="000000" w:fill="BFBFBF"/>
            <w:noWrap/>
            <w:vAlign w:val="bottom"/>
            <w:hideMark/>
          </w:tcPr>
          <w:p w14:paraId="5E4A4CB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636DB8C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1093FE00" w14:textId="77777777" w:rsidTr="009F398F">
        <w:trPr>
          <w:trHeight w:val="225"/>
        </w:trPr>
        <w:tc>
          <w:tcPr>
            <w:tcW w:w="102" w:type="pct"/>
            <w:tcBorders>
              <w:top w:val="nil"/>
              <w:left w:val="nil"/>
              <w:bottom w:val="nil"/>
              <w:right w:val="nil"/>
            </w:tcBorders>
            <w:shd w:val="clear" w:color="000000" w:fill="BFBFBF"/>
            <w:noWrap/>
            <w:vAlign w:val="bottom"/>
            <w:hideMark/>
          </w:tcPr>
          <w:p w14:paraId="57FEA1D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E9326D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E46FF3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4B9E8C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B22ECA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45DED4B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11CA61BD" w14:textId="77777777" w:rsidTr="009F398F">
        <w:trPr>
          <w:trHeight w:val="225"/>
        </w:trPr>
        <w:tc>
          <w:tcPr>
            <w:tcW w:w="102" w:type="pct"/>
            <w:tcBorders>
              <w:top w:val="nil"/>
              <w:left w:val="nil"/>
              <w:bottom w:val="nil"/>
              <w:right w:val="nil"/>
            </w:tcBorders>
            <w:shd w:val="clear" w:color="000000" w:fill="BFBFBF"/>
            <w:noWrap/>
            <w:vAlign w:val="bottom"/>
            <w:hideMark/>
          </w:tcPr>
          <w:p w14:paraId="1884075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C1A571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strutturale</w:t>
            </w:r>
          </w:p>
        </w:tc>
        <w:tc>
          <w:tcPr>
            <w:tcW w:w="486" w:type="pct"/>
            <w:tcBorders>
              <w:top w:val="nil"/>
              <w:left w:val="nil"/>
              <w:bottom w:val="nil"/>
              <w:right w:val="nil"/>
            </w:tcBorders>
            <w:shd w:val="clear" w:color="000000" w:fill="BFBFBF"/>
            <w:noWrap/>
            <w:vAlign w:val="bottom"/>
            <w:hideMark/>
          </w:tcPr>
          <w:p w14:paraId="398B057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55C607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S</w:t>
            </w:r>
          </w:p>
        </w:tc>
        <w:tc>
          <w:tcPr>
            <w:tcW w:w="303" w:type="pct"/>
            <w:tcBorders>
              <w:top w:val="nil"/>
              <w:left w:val="nil"/>
              <w:bottom w:val="nil"/>
              <w:right w:val="nil"/>
            </w:tcBorders>
            <w:shd w:val="clear" w:color="000000" w:fill="BFBFBF"/>
            <w:noWrap/>
            <w:vAlign w:val="bottom"/>
            <w:hideMark/>
          </w:tcPr>
          <w:p w14:paraId="63EEB49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w:t>
            </w:r>
          </w:p>
        </w:tc>
        <w:tc>
          <w:tcPr>
            <w:tcW w:w="454" w:type="pct"/>
            <w:tcBorders>
              <w:top w:val="nil"/>
              <w:left w:val="nil"/>
              <w:bottom w:val="nil"/>
              <w:right w:val="nil"/>
            </w:tcBorders>
            <w:shd w:val="clear" w:color="000000" w:fill="BFBFBF"/>
            <w:noWrap/>
            <w:vAlign w:val="bottom"/>
            <w:hideMark/>
          </w:tcPr>
          <w:p w14:paraId="5791DCA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256D82A6" w14:textId="77777777" w:rsidTr="009F398F">
        <w:trPr>
          <w:trHeight w:val="225"/>
        </w:trPr>
        <w:tc>
          <w:tcPr>
            <w:tcW w:w="102" w:type="pct"/>
            <w:tcBorders>
              <w:top w:val="nil"/>
              <w:left w:val="nil"/>
              <w:bottom w:val="nil"/>
              <w:right w:val="nil"/>
            </w:tcBorders>
            <w:shd w:val="clear" w:color="000000" w:fill="BFBFBF"/>
            <w:noWrap/>
            <w:vAlign w:val="bottom"/>
            <w:hideMark/>
          </w:tcPr>
          <w:p w14:paraId="1C14413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5015AAC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6A44593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B1EBE0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56C53AE"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67D304D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1ACF064A" w14:textId="77777777" w:rsidTr="009F398F">
        <w:trPr>
          <w:trHeight w:val="225"/>
        </w:trPr>
        <w:tc>
          <w:tcPr>
            <w:tcW w:w="102" w:type="pct"/>
            <w:tcBorders>
              <w:top w:val="nil"/>
              <w:left w:val="nil"/>
              <w:bottom w:val="nil"/>
              <w:right w:val="nil"/>
            </w:tcBorders>
            <w:shd w:val="clear" w:color="000000" w:fill="BFBFBF"/>
            <w:noWrap/>
            <w:vAlign w:val="bottom"/>
            <w:hideMark/>
          </w:tcPr>
          <w:p w14:paraId="7539EC4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4A2A2EB1"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Copriferro minimo per la durabilità - armature ordinarie</w:t>
            </w:r>
          </w:p>
        </w:tc>
        <w:tc>
          <w:tcPr>
            <w:tcW w:w="839" w:type="pct"/>
            <w:tcBorders>
              <w:top w:val="nil"/>
              <w:left w:val="nil"/>
              <w:bottom w:val="nil"/>
              <w:right w:val="nil"/>
            </w:tcBorders>
            <w:shd w:val="clear" w:color="000000" w:fill="BFBFBF"/>
            <w:noWrap/>
            <w:vAlign w:val="bottom"/>
            <w:hideMark/>
          </w:tcPr>
          <w:p w14:paraId="4F4E207B"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c</w:t>
            </w:r>
            <w:r w:rsidRPr="00243C5E">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0340E2E8"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20</w:t>
            </w:r>
          </w:p>
        </w:tc>
        <w:tc>
          <w:tcPr>
            <w:tcW w:w="454" w:type="pct"/>
            <w:tcBorders>
              <w:top w:val="nil"/>
              <w:left w:val="nil"/>
              <w:bottom w:val="nil"/>
              <w:right w:val="nil"/>
            </w:tcBorders>
            <w:shd w:val="clear" w:color="000000" w:fill="BFBFBF"/>
            <w:noWrap/>
            <w:vAlign w:val="center"/>
            <w:hideMark/>
          </w:tcPr>
          <w:p w14:paraId="6B4D980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46753D0B" w14:textId="77777777" w:rsidTr="009F398F">
        <w:trPr>
          <w:trHeight w:val="225"/>
        </w:trPr>
        <w:tc>
          <w:tcPr>
            <w:tcW w:w="102" w:type="pct"/>
            <w:tcBorders>
              <w:top w:val="nil"/>
              <w:left w:val="nil"/>
              <w:bottom w:val="nil"/>
              <w:right w:val="nil"/>
            </w:tcBorders>
            <w:shd w:val="clear" w:color="000000" w:fill="BFBFBF"/>
            <w:noWrap/>
            <w:vAlign w:val="bottom"/>
            <w:hideMark/>
          </w:tcPr>
          <w:p w14:paraId="13310E1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5BF64D9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Copriferro minimo per la durabilità - armature da precompressione</w:t>
            </w:r>
          </w:p>
        </w:tc>
        <w:tc>
          <w:tcPr>
            <w:tcW w:w="839" w:type="pct"/>
            <w:tcBorders>
              <w:top w:val="nil"/>
              <w:left w:val="nil"/>
              <w:bottom w:val="nil"/>
              <w:right w:val="nil"/>
            </w:tcBorders>
            <w:shd w:val="clear" w:color="000000" w:fill="BFBFBF"/>
            <w:noWrap/>
            <w:vAlign w:val="bottom"/>
            <w:hideMark/>
          </w:tcPr>
          <w:p w14:paraId="130B6D67"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c</w:t>
            </w:r>
            <w:r w:rsidRPr="00243C5E">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3870D033"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30</w:t>
            </w:r>
          </w:p>
        </w:tc>
        <w:tc>
          <w:tcPr>
            <w:tcW w:w="454" w:type="pct"/>
            <w:tcBorders>
              <w:top w:val="nil"/>
              <w:left w:val="nil"/>
              <w:bottom w:val="nil"/>
              <w:right w:val="nil"/>
            </w:tcBorders>
            <w:shd w:val="clear" w:color="000000" w:fill="BFBFBF"/>
            <w:noWrap/>
            <w:vAlign w:val="center"/>
            <w:hideMark/>
          </w:tcPr>
          <w:p w14:paraId="5AF00ED1"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214AD089" w14:textId="77777777" w:rsidTr="009F398F">
        <w:trPr>
          <w:trHeight w:val="225"/>
        </w:trPr>
        <w:tc>
          <w:tcPr>
            <w:tcW w:w="102" w:type="pct"/>
            <w:tcBorders>
              <w:top w:val="nil"/>
              <w:left w:val="nil"/>
              <w:bottom w:val="nil"/>
              <w:right w:val="nil"/>
            </w:tcBorders>
            <w:shd w:val="clear" w:color="000000" w:fill="BFBFBF"/>
            <w:noWrap/>
            <w:vAlign w:val="bottom"/>
            <w:hideMark/>
          </w:tcPr>
          <w:p w14:paraId="1AB3B60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B5AD4A6"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669CE7A7"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C6FDB8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A463039"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51B4D48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4012E0AD" w14:textId="77777777" w:rsidTr="009F398F">
        <w:trPr>
          <w:trHeight w:val="225"/>
        </w:trPr>
        <w:tc>
          <w:tcPr>
            <w:tcW w:w="102" w:type="pct"/>
            <w:tcBorders>
              <w:top w:val="nil"/>
              <w:left w:val="nil"/>
              <w:bottom w:val="nil"/>
              <w:right w:val="nil"/>
            </w:tcBorders>
            <w:shd w:val="clear" w:color="000000" w:fill="BFBFBF"/>
            <w:noWrap/>
            <w:vAlign w:val="bottom"/>
            <w:hideMark/>
          </w:tcPr>
          <w:p w14:paraId="4E2ECACC"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426C25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Tolleranza di esecuzione</w:t>
            </w:r>
          </w:p>
        </w:tc>
        <w:tc>
          <w:tcPr>
            <w:tcW w:w="486" w:type="pct"/>
            <w:tcBorders>
              <w:top w:val="nil"/>
              <w:left w:val="nil"/>
              <w:bottom w:val="nil"/>
              <w:right w:val="nil"/>
            </w:tcBorders>
            <w:shd w:val="clear" w:color="000000" w:fill="BFBFBF"/>
            <w:noWrap/>
            <w:vAlign w:val="bottom"/>
            <w:hideMark/>
          </w:tcPr>
          <w:p w14:paraId="0DFA290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1038AB0"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Δc</w:t>
            </w:r>
            <w:r w:rsidRPr="00243C5E">
              <w:rPr>
                <w:rFonts w:cs="Arial"/>
                <w:color w:val="000000"/>
                <w:sz w:val="16"/>
                <w:szCs w:val="16"/>
                <w:vertAlign w:val="subscript"/>
              </w:rPr>
              <w:t>dev</w:t>
            </w:r>
            <w:proofErr w:type="spellEnd"/>
          </w:p>
        </w:tc>
        <w:tc>
          <w:tcPr>
            <w:tcW w:w="303" w:type="pct"/>
            <w:tcBorders>
              <w:top w:val="nil"/>
              <w:left w:val="nil"/>
              <w:bottom w:val="nil"/>
              <w:right w:val="nil"/>
            </w:tcBorders>
            <w:shd w:val="clear" w:color="000000" w:fill="BFBFBF"/>
            <w:noWrap/>
            <w:vAlign w:val="bottom"/>
            <w:hideMark/>
          </w:tcPr>
          <w:p w14:paraId="0FEC69CB"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10</w:t>
            </w:r>
          </w:p>
        </w:tc>
        <w:tc>
          <w:tcPr>
            <w:tcW w:w="454" w:type="pct"/>
            <w:tcBorders>
              <w:top w:val="nil"/>
              <w:left w:val="nil"/>
              <w:bottom w:val="nil"/>
              <w:right w:val="nil"/>
            </w:tcBorders>
            <w:shd w:val="clear" w:color="000000" w:fill="BFBFBF"/>
            <w:noWrap/>
            <w:vAlign w:val="bottom"/>
            <w:hideMark/>
          </w:tcPr>
          <w:p w14:paraId="7BA33AC7"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1263899F" w14:textId="77777777" w:rsidTr="009F398F">
        <w:trPr>
          <w:trHeight w:val="225"/>
        </w:trPr>
        <w:tc>
          <w:tcPr>
            <w:tcW w:w="102" w:type="pct"/>
            <w:tcBorders>
              <w:top w:val="nil"/>
              <w:left w:val="nil"/>
              <w:bottom w:val="nil"/>
              <w:right w:val="nil"/>
            </w:tcBorders>
            <w:shd w:val="clear" w:color="000000" w:fill="BFBFBF"/>
            <w:noWrap/>
            <w:vAlign w:val="bottom"/>
            <w:hideMark/>
          </w:tcPr>
          <w:p w14:paraId="2F42146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5159F2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7987EFB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F050B8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F996E5A"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2C2B40D9"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4E0E5BA4" w14:textId="77777777" w:rsidTr="009F398F">
        <w:trPr>
          <w:trHeight w:val="225"/>
        </w:trPr>
        <w:tc>
          <w:tcPr>
            <w:tcW w:w="102" w:type="pct"/>
            <w:tcBorders>
              <w:top w:val="nil"/>
              <w:left w:val="nil"/>
              <w:bottom w:val="nil"/>
              <w:right w:val="nil"/>
            </w:tcBorders>
            <w:shd w:val="clear" w:color="000000" w:fill="BFBFBF"/>
            <w:noWrap/>
            <w:vAlign w:val="bottom"/>
            <w:hideMark/>
          </w:tcPr>
          <w:p w14:paraId="0FA34280"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053AE2A6"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Valore del copriferro per la durabilità - armature ordinarie</w:t>
            </w:r>
          </w:p>
        </w:tc>
        <w:tc>
          <w:tcPr>
            <w:tcW w:w="839" w:type="pct"/>
            <w:tcBorders>
              <w:top w:val="nil"/>
              <w:left w:val="nil"/>
              <w:bottom w:val="nil"/>
              <w:right w:val="nil"/>
            </w:tcBorders>
            <w:shd w:val="clear" w:color="000000" w:fill="BFBFBF"/>
            <w:noWrap/>
            <w:vAlign w:val="bottom"/>
            <w:hideMark/>
          </w:tcPr>
          <w:p w14:paraId="3F15ABFC" w14:textId="77777777" w:rsidR="00243C5E" w:rsidRPr="00243C5E" w:rsidRDefault="00243C5E" w:rsidP="00243C5E">
            <w:pPr>
              <w:widowControl/>
              <w:jc w:val="center"/>
              <w:rPr>
                <w:rFonts w:cs="Arial"/>
                <w:b/>
                <w:bCs/>
                <w:color w:val="000000"/>
                <w:sz w:val="16"/>
                <w:szCs w:val="16"/>
              </w:rPr>
            </w:pPr>
            <w:proofErr w:type="spellStart"/>
            <w:r w:rsidRPr="00243C5E">
              <w:rPr>
                <w:rFonts w:cs="Arial"/>
                <w:b/>
                <w:bCs/>
                <w:color w:val="000000"/>
                <w:sz w:val="16"/>
                <w:szCs w:val="16"/>
              </w:rPr>
              <w:t>c</w:t>
            </w:r>
            <w:r w:rsidRPr="00243C5E">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3D73A66F"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30</w:t>
            </w:r>
          </w:p>
        </w:tc>
        <w:tc>
          <w:tcPr>
            <w:tcW w:w="454" w:type="pct"/>
            <w:tcBorders>
              <w:top w:val="nil"/>
              <w:left w:val="nil"/>
              <w:bottom w:val="nil"/>
              <w:right w:val="nil"/>
            </w:tcBorders>
            <w:shd w:val="clear" w:color="000000" w:fill="BFBFBF"/>
            <w:noWrap/>
            <w:vAlign w:val="bottom"/>
            <w:hideMark/>
          </w:tcPr>
          <w:p w14:paraId="18C4B988"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mm</w:t>
            </w:r>
          </w:p>
        </w:tc>
      </w:tr>
      <w:tr w:rsidR="009F398F" w:rsidRPr="00243C5E" w14:paraId="53DFC3EC" w14:textId="77777777" w:rsidTr="009F398F">
        <w:trPr>
          <w:trHeight w:val="225"/>
        </w:trPr>
        <w:tc>
          <w:tcPr>
            <w:tcW w:w="102" w:type="pct"/>
            <w:tcBorders>
              <w:top w:val="nil"/>
              <w:left w:val="nil"/>
              <w:bottom w:val="nil"/>
              <w:right w:val="nil"/>
            </w:tcBorders>
            <w:shd w:val="clear" w:color="000000" w:fill="BFBFBF"/>
            <w:noWrap/>
            <w:vAlign w:val="bottom"/>
            <w:hideMark/>
          </w:tcPr>
          <w:p w14:paraId="17DE7620"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4C667168" w14:textId="77777777" w:rsidR="00243C5E" w:rsidRPr="00243C5E" w:rsidRDefault="00243C5E" w:rsidP="00243C5E">
            <w:pPr>
              <w:widowControl/>
              <w:jc w:val="left"/>
              <w:rPr>
                <w:rFonts w:cs="Arial"/>
                <w:b/>
                <w:bCs/>
                <w:color w:val="000000"/>
                <w:sz w:val="16"/>
                <w:szCs w:val="16"/>
              </w:rPr>
            </w:pPr>
            <w:r w:rsidRPr="00243C5E">
              <w:rPr>
                <w:rFonts w:cs="Arial"/>
                <w:b/>
                <w:bCs/>
                <w:color w:val="000000"/>
                <w:sz w:val="16"/>
                <w:szCs w:val="16"/>
              </w:rPr>
              <w:t>Valore del copriferro per la durabilità - armature da precompressione</w:t>
            </w:r>
          </w:p>
        </w:tc>
        <w:tc>
          <w:tcPr>
            <w:tcW w:w="839" w:type="pct"/>
            <w:tcBorders>
              <w:top w:val="nil"/>
              <w:left w:val="nil"/>
              <w:bottom w:val="nil"/>
              <w:right w:val="nil"/>
            </w:tcBorders>
            <w:shd w:val="clear" w:color="000000" w:fill="BFBFBF"/>
            <w:noWrap/>
            <w:vAlign w:val="bottom"/>
            <w:hideMark/>
          </w:tcPr>
          <w:p w14:paraId="11197D13" w14:textId="77777777" w:rsidR="00243C5E" w:rsidRPr="00243C5E" w:rsidRDefault="00243C5E" w:rsidP="00243C5E">
            <w:pPr>
              <w:widowControl/>
              <w:jc w:val="center"/>
              <w:rPr>
                <w:rFonts w:cs="Arial"/>
                <w:b/>
                <w:bCs/>
                <w:color w:val="000000"/>
                <w:sz w:val="16"/>
                <w:szCs w:val="16"/>
              </w:rPr>
            </w:pPr>
            <w:proofErr w:type="spellStart"/>
            <w:r w:rsidRPr="00243C5E">
              <w:rPr>
                <w:rFonts w:cs="Arial"/>
                <w:b/>
                <w:bCs/>
                <w:color w:val="000000"/>
                <w:sz w:val="16"/>
                <w:szCs w:val="16"/>
              </w:rPr>
              <w:t>c</w:t>
            </w:r>
            <w:r w:rsidRPr="00243C5E">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19DFF0A9" w14:textId="77777777" w:rsidR="00243C5E" w:rsidRPr="00243C5E" w:rsidRDefault="00243C5E" w:rsidP="00243C5E">
            <w:pPr>
              <w:widowControl/>
              <w:jc w:val="center"/>
              <w:rPr>
                <w:rFonts w:cs="Arial"/>
                <w:b/>
                <w:bCs/>
                <w:color w:val="000000"/>
                <w:sz w:val="16"/>
                <w:szCs w:val="16"/>
              </w:rPr>
            </w:pPr>
            <w:r w:rsidRPr="00243C5E">
              <w:rPr>
                <w:rFonts w:cs="Arial"/>
                <w:b/>
                <w:bCs/>
                <w:color w:val="000000"/>
                <w:sz w:val="16"/>
                <w:szCs w:val="16"/>
              </w:rPr>
              <w:t>40</w:t>
            </w:r>
          </w:p>
        </w:tc>
        <w:tc>
          <w:tcPr>
            <w:tcW w:w="454" w:type="pct"/>
            <w:tcBorders>
              <w:top w:val="nil"/>
              <w:left w:val="nil"/>
              <w:bottom w:val="nil"/>
              <w:right w:val="nil"/>
            </w:tcBorders>
            <w:shd w:val="clear" w:color="000000" w:fill="BFBFBF"/>
            <w:noWrap/>
            <w:vAlign w:val="bottom"/>
            <w:hideMark/>
          </w:tcPr>
          <w:p w14:paraId="3F20440F"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23FE6B17" w14:textId="77777777" w:rsidTr="009F398F">
        <w:trPr>
          <w:trHeight w:val="225"/>
        </w:trPr>
        <w:tc>
          <w:tcPr>
            <w:tcW w:w="102" w:type="pct"/>
            <w:tcBorders>
              <w:top w:val="nil"/>
              <w:left w:val="nil"/>
              <w:bottom w:val="nil"/>
              <w:right w:val="nil"/>
            </w:tcBorders>
            <w:shd w:val="clear" w:color="000000" w:fill="BFBFBF"/>
            <w:noWrap/>
            <w:vAlign w:val="bottom"/>
            <w:hideMark/>
          </w:tcPr>
          <w:p w14:paraId="4A6C11B8"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EF0A9A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61A8E4B3"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75A84FD"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6ACAF35"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39CA612A"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r>
      <w:tr w:rsidR="009F398F" w:rsidRPr="00243C5E" w14:paraId="118DD69A" w14:textId="77777777" w:rsidTr="009F398F">
        <w:trPr>
          <w:trHeight w:val="225"/>
        </w:trPr>
        <w:tc>
          <w:tcPr>
            <w:tcW w:w="102" w:type="pct"/>
            <w:tcBorders>
              <w:top w:val="nil"/>
              <w:left w:val="nil"/>
              <w:bottom w:val="nil"/>
              <w:right w:val="nil"/>
            </w:tcBorders>
            <w:shd w:val="clear" w:color="000000" w:fill="BFBFBF"/>
            <w:noWrap/>
            <w:vAlign w:val="bottom"/>
            <w:hideMark/>
          </w:tcPr>
          <w:p w14:paraId="725F1B3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5A4AA62"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Diametro massimo dell'aggregato</w:t>
            </w:r>
          </w:p>
        </w:tc>
        <w:tc>
          <w:tcPr>
            <w:tcW w:w="486" w:type="pct"/>
            <w:tcBorders>
              <w:top w:val="nil"/>
              <w:left w:val="nil"/>
              <w:bottom w:val="nil"/>
              <w:right w:val="nil"/>
            </w:tcBorders>
            <w:shd w:val="clear" w:color="000000" w:fill="BFBFBF"/>
            <w:noWrap/>
            <w:vAlign w:val="center"/>
            <w:hideMark/>
          </w:tcPr>
          <w:p w14:paraId="5929467E"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F824843"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d</w:t>
            </w:r>
            <w:r w:rsidRPr="00243C5E">
              <w:rPr>
                <w:rFonts w:cs="Arial"/>
                <w:color w:val="000000"/>
                <w:sz w:val="16"/>
                <w:szCs w:val="16"/>
                <w:vertAlign w:val="subscript"/>
              </w:rPr>
              <w:t>max</w:t>
            </w:r>
            <w:proofErr w:type="spellEnd"/>
          </w:p>
        </w:tc>
        <w:tc>
          <w:tcPr>
            <w:tcW w:w="303" w:type="pct"/>
            <w:tcBorders>
              <w:top w:val="nil"/>
              <w:left w:val="nil"/>
              <w:bottom w:val="nil"/>
              <w:right w:val="nil"/>
            </w:tcBorders>
            <w:shd w:val="clear" w:color="000000" w:fill="BFBFBF"/>
            <w:noWrap/>
            <w:vAlign w:val="center"/>
            <w:hideMark/>
          </w:tcPr>
          <w:p w14:paraId="641AE8D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32</w:t>
            </w:r>
          </w:p>
        </w:tc>
        <w:tc>
          <w:tcPr>
            <w:tcW w:w="454" w:type="pct"/>
            <w:tcBorders>
              <w:top w:val="nil"/>
              <w:left w:val="nil"/>
              <w:bottom w:val="nil"/>
              <w:right w:val="nil"/>
            </w:tcBorders>
            <w:shd w:val="clear" w:color="000000" w:fill="BFBFBF"/>
            <w:noWrap/>
            <w:vAlign w:val="center"/>
            <w:hideMark/>
          </w:tcPr>
          <w:p w14:paraId="77624F6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mm</w:t>
            </w:r>
          </w:p>
        </w:tc>
      </w:tr>
      <w:tr w:rsidR="009F398F" w:rsidRPr="00243C5E" w14:paraId="662E66EA" w14:textId="77777777" w:rsidTr="009F398F">
        <w:trPr>
          <w:trHeight w:val="225"/>
        </w:trPr>
        <w:tc>
          <w:tcPr>
            <w:tcW w:w="102" w:type="pct"/>
            <w:tcBorders>
              <w:top w:val="nil"/>
              <w:left w:val="nil"/>
              <w:bottom w:val="nil"/>
              <w:right w:val="nil"/>
            </w:tcBorders>
            <w:shd w:val="clear" w:color="000000" w:fill="BFBFBF"/>
            <w:noWrap/>
            <w:vAlign w:val="bottom"/>
            <w:hideMark/>
          </w:tcPr>
          <w:p w14:paraId="096E88DF"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0858BF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Massimo rapporto acqua cemento</w:t>
            </w:r>
          </w:p>
        </w:tc>
        <w:tc>
          <w:tcPr>
            <w:tcW w:w="486" w:type="pct"/>
            <w:tcBorders>
              <w:top w:val="nil"/>
              <w:left w:val="nil"/>
              <w:bottom w:val="nil"/>
              <w:right w:val="nil"/>
            </w:tcBorders>
            <w:shd w:val="clear" w:color="000000" w:fill="BFBFBF"/>
            <w:noWrap/>
            <w:vAlign w:val="center"/>
            <w:hideMark/>
          </w:tcPr>
          <w:p w14:paraId="4E5711A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D4CA01C"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a/c</w:t>
            </w:r>
          </w:p>
        </w:tc>
        <w:tc>
          <w:tcPr>
            <w:tcW w:w="303" w:type="pct"/>
            <w:tcBorders>
              <w:top w:val="nil"/>
              <w:left w:val="nil"/>
              <w:bottom w:val="nil"/>
              <w:right w:val="nil"/>
            </w:tcBorders>
            <w:shd w:val="clear" w:color="000000" w:fill="BFBFBF"/>
            <w:noWrap/>
            <w:vAlign w:val="center"/>
            <w:hideMark/>
          </w:tcPr>
          <w:p w14:paraId="7FA742B6"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0.60</w:t>
            </w:r>
          </w:p>
        </w:tc>
        <w:tc>
          <w:tcPr>
            <w:tcW w:w="454" w:type="pct"/>
            <w:tcBorders>
              <w:top w:val="nil"/>
              <w:left w:val="nil"/>
              <w:bottom w:val="nil"/>
              <w:right w:val="nil"/>
            </w:tcBorders>
            <w:shd w:val="clear" w:color="000000" w:fill="BFBFBF"/>
            <w:noWrap/>
            <w:vAlign w:val="center"/>
            <w:hideMark/>
          </w:tcPr>
          <w:p w14:paraId="4EB739BA"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4337D686" w14:textId="77777777" w:rsidTr="009F398F">
        <w:trPr>
          <w:trHeight w:val="225"/>
        </w:trPr>
        <w:tc>
          <w:tcPr>
            <w:tcW w:w="102" w:type="pct"/>
            <w:tcBorders>
              <w:top w:val="nil"/>
              <w:left w:val="nil"/>
              <w:bottom w:val="nil"/>
              <w:right w:val="nil"/>
            </w:tcBorders>
            <w:shd w:val="clear" w:color="000000" w:fill="BFBFBF"/>
            <w:noWrap/>
            <w:vAlign w:val="bottom"/>
            <w:hideMark/>
          </w:tcPr>
          <w:p w14:paraId="1D2F10C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1A2654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Classe di consistenza - lavorabilità del getto</w:t>
            </w:r>
          </w:p>
        </w:tc>
        <w:tc>
          <w:tcPr>
            <w:tcW w:w="486" w:type="pct"/>
            <w:tcBorders>
              <w:top w:val="nil"/>
              <w:left w:val="nil"/>
              <w:bottom w:val="nil"/>
              <w:right w:val="nil"/>
            </w:tcBorders>
            <w:shd w:val="clear" w:color="000000" w:fill="BFBFBF"/>
            <w:noWrap/>
            <w:vAlign w:val="center"/>
            <w:hideMark/>
          </w:tcPr>
          <w:p w14:paraId="3E131760"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D74908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7BD92590"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S3</w:t>
            </w:r>
          </w:p>
        </w:tc>
        <w:tc>
          <w:tcPr>
            <w:tcW w:w="454" w:type="pct"/>
            <w:tcBorders>
              <w:top w:val="nil"/>
              <w:left w:val="nil"/>
              <w:bottom w:val="nil"/>
              <w:right w:val="nil"/>
            </w:tcBorders>
            <w:shd w:val="clear" w:color="000000" w:fill="BFBFBF"/>
            <w:noWrap/>
            <w:vAlign w:val="center"/>
            <w:hideMark/>
          </w:tcPr>
          <w:p w14:paraId="5483113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 </w:t>
            </w:r>
          </w:p>
        </w:tc>
      </w:tr>
      <w:tr w:rsidR="009F398F" w:rsidRPr="00243C5E" w14:paraId="2BA851D3" w14:textId="77777777" w:rsidTr="009F398F">
        <w:trPr>
          <w:trHeight w:val="225"/>
        </w:trPr>
        <w:tc>
          <w:tcPr>
            <w:tcW w:w="102" w:type="pct"/>
            <w:tcBorders>
              <w:top w:val="nil"/>
              <w:left w:val="nil"/>
              <w:bottom w:val="nil"/>
              <w:right w:val="nil"/>
            </w:tcBorders>
            <w:shd w:val="clear" w:color="000000" w:fill="BFBFBF"/>
            <w:noWrap/>
            <w:vAlign w:val="bottom"/>
            <w:hideMark/>
          </w:tcPr>
          <w:p w14:paraId="502DBC5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59EC0B4"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Minimo contenuto di cemento</w:t>
            </w:r>
          </w:p>
        </w:tc>
        <w:tc>
          <w:tcPr>
            <w:tcW w:w="486" w:type="pct"/>
            <w:tcBorders>
              <w:top w:val="nil"/>
              <w:left w:val="nil"/>
              <w:bottom w:val="nil"/>
              <w:right w:val="nil"/>
            </w:tcBorders>
            <w:shd w:val="clear" w:color="000000" w:fill="BFBFBF"/>
            <w:noWrap/>
            <w:vAlign w:val="center"/>
            <w:hideMark/>
          </w:tcPr>
          <w:p w14:paraId="3653793B" w14:textId="77777777" w:rsidR="00243C5E" w:rsidRPr="00243C5E" w:rsidRDefault="00243C5E" w:rsidP="00243C5E">
            <w:pPr>
              <w:widowControl/>
              <w:jc w:val="left"/>
              <w:rPr>
                <w:rFonts w:cs="Arial"/>
                <w:color w:val="000000"/>
                <w:sz w:val="16"/>
                <w:szCs w:val="16"/>
              </w:rPr>
            </w:pPr>
            <w:r w:rsidRPr="00243C5E">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B5E9CFB" w14:textId="77777777" w:rsidR="00243C5E" w:rsidRPr="00243C5E" w:rsidRDefault="00243C5E" w:rsidP="00243C5E">
            <w:pPr>
              <w:widowControl/>
              <w:jc w:val="center"/>
              <w:rPr>
                <w:rFonts w:cs="Arial"/>
                <w:color w:val="000000"/>
                <w:sz w:val="16"/>
                <w:szCs w:val="16"/>
              </w:rPr>
            </w:pPr>
            <w:proofErr w:type="spellStart"/>
            <w:r w:rsidRPr="00243C5E">
              <w:rPr>
                <w:rFonts w:cs="Arial"/>
                <w:color w:val="000000"/>
                <w:sz w:val="16"/>
                <w:szCs w:val="16"/>
              </w:rPr>
              <w:t>c</w:t>
            </w:r>
            <w:r w:rsidRPr="00243C5E">
              <w:rPr>
                <w:rFonts w:cs="Arial"/>
                <w:color w:val="000000"/>
                <w:sz w:val="16"/>
                <w:szCs w:val="16"/>
                <w:vertAlign w:val="subscript"/>
              </w:rPr>
              <w:t>min</w:t>
            </w:r>
            <w:proofErr w:type="spellEnd"/>
          </w:p>
        </w:tc>
        <w:tc>
          <w:tcPr>
            <w:tcW w:w="303" w:type="pct"/>
            <w:tcBorders>
              <w:top w:val="nil"/>
              <w:left w:val="nil"/>
              <w:bottom w:val="nil"/>
              <w:right w:val="nil"/>
            </w:tcBorders>
            <w:shd w:val="clear" w:color="000000" w:fill="BFBFBF"/>
            <w:noWrap/>
            <w:vAlign w:val="center"/>
            <w:hideMark/>
          </w:tcPr>
          <w:p w14:paraId="37B92D2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300</w:t>
            </w:r>
          </w:p>
        </w:tc>
        <w:tc>
          <w:tcPr>
            <w:tcW w:w="454" w:type="pct"/>
            <w:tcBorders>
              <w:top w:val="nil"/>
              <w:left w:val="nil"/>
              <w:bottom w:val="nil"/>
              <w:right w:val="nil"/>
            </w:tcBorders>
            <w:shd w:val="clear" w:color="000000" w:fill="BFBFBF"/>
            <w:noWrap/>
            <w:vAlign w:val="center"/>
            <w:hideMark/>
          </w:tcPr>
          <w:p w14:paraId="56057D64" w14:textId="77777777" w:rsidR="00243C5E" w:rsidRPr="00243C5E" w:rsidRDefault="00243C5E" w:rsidP="00243C5E">
            <w:pPr>
              <w:widowControl/>
              <w:jc w:val="center"/>
              <w:rPr>
                <w:rFonts w:cs="Arial"/>
                <w:color w:val="000000"/>
                <w:sz w:val="16"/>
                <w:szCs w:val="16"/>
              </w:rPr>
            </w:pPr>
            <w:r w:rsidRPr="00243C5E">
              <w:rPr>
                <w:rFonts w:cs="Arial"/>
                <w:color w:val="000000"/>
                <w:sz w:val="16"/>
                <w:szCs w:val="16"/>
              </w:rPr>
              <w:t>kg/m</w:t>
            </w:r>
            <w:r w:rsidRPr="00243C5E">
              <w:rPr>
                <w:rFonts w:cs="Arial"/>
                <w:color w:val="000000"/>
                <w:sz w:val="16"/>
                <w:szCs w:val="16"/>
                <w:vertAlign w:val="superscript"/>
              </w:rPr>
              <w:t>3</w:t>
            </w:r>
          </w:p>
        </w:tc>
      </w:tr>
    </w:tbl>
    <w:p w14:paraId="62FA570E" w14:textId="2EF25933" w:rsidR="00567E76" w:rsidRDefault="00567E76" w:rsidP="00F72B12"/>
    <w:p w14:paraId="0A13D22F" w14:textId="6A8C0067" w:rsidR="00F06CE1" w:rsidRDefault="00F06CE1" w:rsidP="009F398F">
      <w:pPr>
        <w:pStyle w:val="RELAZIONI"/>
      </w:pPr>
      <w:r w:rsidRPr="00243C5E">
        <w:rPr>
          <w:b/>
          <w:bCs/>
        </w:rPr>
        <w:t xml:space="preserve">Per le strutture in C.A. relative alle </w:t>
      </w:r>
      <w:r>
        <w:rPr>
          <w:b/>
          <w:bCs/>
        </w:rPr>
        <w:t>elevazioni che rimarranno esposte agli agenti atmosferici</w:t>
      </w:r>
      <w:r>
        <w:t xml:space="preserve"> (classe di esposizione XC4) dovranno essere usati calcestruzzi con classe di resistenza C32/40 con copriferro delle armature minime pari a 30 mm:</w:t>
      </w:r>
    </w:p>
    <w:tbl>
      <w:tblPr>
        <w:tblW w:w="5000" w:type="pct"/>
        <w:tblCellMar>
          <w:left w:w="70" w:type="dxa"/>
          <w:right w:w="70" w:type="dxa"/>
        </w:tblCellMar>
        <w:tblLook w:val="04A0" w:firstRow="1" w:lastRow="0" w:firstColumn="1" w:lastColumn="0" w:noHBand="0" w:noVBand="1"/>
      </w:tblPr>
      <w:tblGrid>
        <w:gridCol w:w="185"/>
        <w:gridCol w:w="5112"/>
        <w:gridCol w:w="881"/>
        <w:gridCol w:w="1522"/>
        <w:gridCol w:w="550"/>
        <w:gridCol w:w="822"/>
      </w:tblGrid>
      <w:tr w:rsidR="00F06CE1" w:rsidRPr="00F06CE1" w14:paraId="574F8468" w14:textId="77777777" w:rsidTr="009F398F">
        <w:trPr>
          <w:trHeight w:val="240"/>
        </w:trPr>
        <w:tc>
          <w:tcPr>
            <w:tcW w:w="102" w:type="pct"/>
            <w:tcBorders>
              <w:top w:val="nil"/>
              <w:left w:val="nil"/>
              <w:bottom w:val="nil"/>
              <w:right w:val="nil"/>
            </w:tcBorders>
            <w:shd w:val="clear" w:color="000000" w:fill="BFBFBF"/>
            <w:noWrap/>
            <w:vAlign w:val="center"/>
            <w:hideMark/>
          </w:tcPr>
          <w:p w14:paraId="13F41C4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98" w:type="pct"/>
            <w:gridSpan w:val="5"/>
            <w:tcBorders>
              <w:top w:val="nil"/>
              <w:left w:val="nil"/>
              <w:bottom w:val="nil"/>
              <w:right w:val="nil"/>
            </w:tcBorders>
            <w:shd w:val="clear" w:color="000000" w:fill="BFBFBF"/>
            <w:noWrap/>
            <w:vAlign w:val="center"/>
            <w:hideMark/>
          </w:tcPr>
          <w:p w14:paraId="16EE8420"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COEFFICIENTI DI SICUREZZA DEI MATERIALI PER STRUTTURE IN CEMENTO ARMATO</w:t>
            </w:r>
          </w:p>
        </w:tc>
      </w:tr>
      <w:tr w:rsidR="009F398F" w:rsidRPr="00F06CE1" w14:paraId="7D6AFDFA" w14:textId="77777777" w:rsidTr="009F398F">
        <w:trPr>
          <w:trHeight w:val="240"/>
        </w:trPr>
        <w:tc>
          <w:tcPr>
            <w:tcW w:w="102" w:type="pct"/>
            <w:tcBorders>
              <w:top w:val="nil"/>
              <w:left w:val="nil"/>
              <w:bottom w:val="nil"/>
              <w:right w:val="nil"/>
            </w:tcBorders>
            <w:shd w:val="clear" w:color="000000" w:fill="BFBFBF"/>
            <w:noWrap/>
            <w:vAlign w:val="center"/>
            <w:hideMark/>
          </w:tcPr>
          <w:p w14:paraId="2097803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F1FAB0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2CF129F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AE3133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3465DB56"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429C335B"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(M)</w:t>
            </w:r>
          </w:p>
        </w:tc>
      </w:tr>
      <w:tr w:rsidR="009F398F" w:rsidRPr="00F06CE1" w14:paraId="3828D4E0" w14:textId="77777777" w:rsidTr="009F398F">
        <w:trPr>
          <w:trHeight w:val="240"/>
        </w:trPr>
        <w:tc>
          <w:tcPr>
            <w:tcW w:w="102" w:type="pct"/>
            <w:tcBorders>
              <w:top w:val="nil"/>
              <w:left w:val="nil"/>
              <w:bottom w:val="nil"/>
              <w:right w:val="nil"/>
            </w:tcBorders>
            <w:shd w:val="clear" w:color="000000" w:fill="BFBFBF"/>
            <w:noWrap/>
            <w:vAlign w:val="center"/>
            <w:hideMark/>
          </w:tcPr>
          <w:p w14:paraId="0C9E4A7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2F9ABD2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Coefficiente di sicurezza relativo al calcestruzzo</w:t>
            </w:r>
          </w:p>
        </w:tc>
        <w:tc>
          <w:tcPr>
            <w:tcW w:w="839" w:type="pct"/>
            <w:tcBorders>
              <w:top w:val="nil"/>
              <w:left w:val="nil"/>
              <w:bottom w:val="nil"/>
              <w:right w:val="nil"/>
            </w:tcBorders>
            <w:shd w:val="clear" w:color="000000" w:fill="BFBFBF"/>
            <w:noWrap/>
            <w:vAlign w:val="center"/>
            <w:hideMark/>
          </w:tcPr>
          <w:p w14:paraId="5E581EF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75A7FB35"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γ</w:t>
            </w:r>
            <w:r w:rsidRPr="00F06CE1">
              <w:rPr>
                <w:rFonts w:cs="Arial"/>
                <w:color w:val="000000"/>
                <w:sz w:val="19"/>
                <w:szCs w:val="19"/>
                <w:vertAlign w:val="subscript"/>
              </w:rPr>
              <w:t>c</w:t>
            </w:r>
            <w:proofErr w:type="spellEnd"/>
          </w:p>
        </w:tc>
        <w:tc>
          <w:tcPr>
            <w:tcW w:w="454" w:type="pct"/>
            <w:tcBorders>
              <w:top w:val="nil"/>
              <w:left w:val="nil"/>
              <w:bottom w:val="nil"/>
              <w:right w:val="nil"/>
            </w:tcBorders>
            <w:shd w:val="clear" w:color="000000" w:fill="BFBFBF"/>
            <w:noWrap/>
            <w:vAlign w:val="center"/>
            <w:hideMark/>
          </w:tcPr>
          <w:p w14:paraId="485D238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1.50</w:t>
            </w:r>
          </w:p>
        </w:tc>
      </w:tr>
      <w:tr w:rsidR="009F398F" w:rsidRPr="00F06CE1" w14:paraId="4CD31D9C" w14:textId="77777777" w:rsidTr="009F398F">
        <w:trPr>
          <w:trHeight w:val="240"/>
        </w:trPr>
        <w:tc>
          <w:tcPr>
            <w:tcW w:w="102" w:type="pct"/>
            <w:tcBorders>
              <w:top w:val="nil"/>
              <w:left w:val="nil"/>
              <w:bottom w:val="nil"/>
              <w:right w:val="nil"/>
            </w:tcBorders>
            <w:shd w:val="clear" w:color="000000" w:fill="BFBFBF"/>
            <w:noWrap/>
            <w:vAlign w:val="center"/>
            <w:hideMark/>
          </w:tcPr>
          <w:p w14:paraId="117B5F4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5021E3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Coefficiente di sicurezza relativo all'acciaio</w:t>
            </w:r>
          </w:p>
        </w:tc>
        <w:tc>
          <w:tcPr>
            <w:tcW w:w="486" w:type="pct"/>
            <w:tcBorders>
              <w:top w:val="nil"/>
              <w:left w:val="nil"/>
              <w:bottom w:val="nil"/>
              <w:right w:val="nil"/>
            </w:tcBorders>
            <w:shd w:val="clear" w:color="000000" w:fill="BFBFBF"/>
            <w:noWrap/>
            <w:vAlign w:val="center"/>
            <w:hideMark/>
          </w:tcPr>
          <w:p w14:paraId="7D4D5F5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C4FA47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36660A14"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γ</w:t>
            </w:r>
            <w:r w:rsidRPr="00F06CE1">
              <w:rPr>
                <w:rFonts w:cs="Arial"/>
                <w:color w:val="000000"/>
                <w:sz w:val="19"/>
                <w:szCs w:val="19"/>
                <w:vertAlign w:val="subscript"/>
              </w:rPr>
              <w:t>s</w:t>
            </w:r>
            <w:proofErr w:type="spellEnd"/>
          </w:p>
        </w:tc>
        <w:tc>
          <w:tcPr>
            <w:tcW w:w="454" w:type="pct"/>
            <w:tcBorders>
              <w:top w:val="nil"/>
              <w:left w:val="nil"/>
              <w:bottom w:val="nil"/>
              <w:right w:val="nil"/>
            </w:tcBorders>
            <w:shd w:val="clear" w:color="000000" w:fill="BFBFBF"/>
            <w:noWrap/>
            <w:vAlign w:val="center"/>
            <w:hideMark/>
          </w:tcPr>
          <w:p w14:paraId="039D83B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1.15</w:t>
            </w:r>
          </w:p>
        </w:tc>
      </w:tr>
      <w:tr w:rsidR="00F06CE1" w:rsidRPr="00F06CE1" w14:paraId="17123328" w14:textId="77777777" w:rsidTr="009F398F">
        <w:trPr>
          <w:trHeight w:val="225"/>
        </w:trPr>
        <w:tc>
          <w:tcPr>
            <w:tcW w:w="102" w:type="pct"/>
            <w:tcBorders>
              <w:top w:val="nil"/>
              <w:left w:val="nil"/>
              <w:bottom w:val="nil"/>
              <w:right w:val="nil"/>
            </w:tcBorders>
            <w:noWrap/>
            <w:vAlign w:val="bottom"/>
            <w:hideMark/>
          </w:tcPr>
          <w:p w14:paraId="5A23B57F" w14:textId="77777777" w:rsidR="00F06CE1" w:rsidRPr="00F06CE1" w:rsidRDefault="00F06CE1" w:rsidP="00F06CE1">
            <w:pPr>
              <w:widowControl/>
              <w:jc w:val="center"/>
              <w:rPr>
                <w:rFonts w:cs="Arial"/>
                <w:color w:val="000000"/>
                <w:sz w:val="16"/>
                <w:szCs w:val="16"/>
              </w:rPr>
            </w:pPr>
          </w:p>
        </w:tc>
        <w:tc>
          <w:tcPr>
            <w:tcW w:w="2817" w:type="pct"/>
            <w:tcBorders>
              <w:top w:val="nil"/>
              <w:left w:val="nil"/>
              <w:bottom w:val="nil"/>
              <w:right w:val="nil"/>
            </w:tcBorders>
            <w:noWrap/>
            <w:vAlign w:val="bottom"/>
            <w:hideMark/>
          </w:tcPr>
          <w:p w14:paraId="26F6C273" w14:textId="77777777" w:rsidR="00F06CE1" w:rsidRPr="00F06CE1" w:rsidRDefault="00F06CE1" w:rsidP="00F06CE1">
            <w:pPr>
              <w:widowControl/>
              <w:jc w:val="left"/>
              <w:rPr>
                <w:rFonts w:ascii="Times New Roman" w:hAnsi="Times New Roman"/>
                <w:sz w:val="20"/>
              </w:rPr>
            </w:pPr>
          </w:p>
        </w:tc>
        <w:tc>
          <w:tcPr>
            <w:tcW w:w="486" w:type="pct"/>
            <w:tcBorders>
              <w:top w:val="nil"/>
              <w:left w:val="nil"/>
              <w:bottom w:val="nil"/>
              <w:right w:val="nil"/>
            </w:tcBorders>
            <w:noWrap/>
            <w:vAlign w:val="bottom"/>
            <w:hideMark/>
          </w:tcPr>
          <w:p w14:paraId="638E6C2C" w14:textId="77777777" w:rsidR="00F06CE1" w:rsidRPr="00F06CE1" w:rsidRDefault="00F06CE1" w:rsidP="00F06CE1">
            <w:pPr>
              <w:widowControl/>
              <w:jc w:val="left"/>
              <w:rPr>
                <w:rFonts w:ascii="Times New Roman" w:hAnsi="Times New Roman"/>
                <w:sz w:val="20"/>
              </w:rPr>
            </w:pPr>
          </w:p>
        </w:tc>
        <w:tc>
          <w:tcPr>
            <w:tcW w:w="839" w:type="pct"/>
            <w:tcBorders>
              <w:top w:val="nil"/>
              <w:left w:val="nil"/>
              <w:bottom w:val="nil"/>
              <w:right w:val="nil"/>
            </w:tcBorders>
            <w:noWrap/>
            <w:vAlign w:val="center"/>
            <w:hideMark/>
          </w:tcPr>
          <w:p w14:paraId="69D8CF3D" w14:textId="77777777" w:rsidR="00F06CE1" w:rsidRPr="00F06CE1" w:rsidRDefault="00F06CE1" w:rsidP="00F06CE1">
            <w:pPr>
              <w:widowControl/>
              <w:jc w:val="left"/>
              <w:rPr>
                <w:rFonts w:ascii="Times New Roman" w:hAnsi="Times New Roman"/>
                <w:sz w:val="20"/>
              </w:rPr>
            </w:pPr>
          </w:p>
        </w:tc>
        <w:tc>
          <w:tcPr>
            <w:tcW w:w="303" w:type="pct"/>
            <w:tcBorders>
              <w:top w:val="nil"/>
              <w:left w:val="nil"/>
              <w:bottom w:val="nil"/>
              <w:right w:val="nil"/>
            </w:tcBorders>
            <w:noWrap/>
            <w:vAlign w:val="center"/>
            <w:hideMark/>
          </w:tcPr>
          <w:p w14:paraId="3D934FA5" w14:textId="77777777" w:rsidR="00F06CE1" w:rsidRPr="00F06CE1" w:rsidRDefault="00F06CE1" w:rsidP="00F06CE1">
            <w:pPr>
              <w:widowControl/>
              <w:jc w:val="left"/>
              <w:rPr>
                <w:rFonts w:ascii="Times New Roman" w:hAnsi="Times New Roman"/>
                <w:sz w:val="20"/>
              </w:rPr>
            </w:pPr>
          </w:p>
        </w:tc>
        <w:tc>
          <w:tcPr>
            <w:tcW w:w="454" w:type="pct"/>
            <w:tcBorders>
              <w:top w:val="nil"/>
              <w:left w:val="nil"/>
              <w:bottom w:val="nil"/>
              <w:right w:val="nil"/>
            </w:tcBorders>
            <w:noWrap/>
            <w:vAlign w:val="center"/>
            <w:hideMark/>
          </w:tcPr>
          <w:p w14:paraId="576349C7" w14:textId="77777777" w:rsidR="00F06CE1" w:rsidRPr="00F06CE1" w:rsidRDefault="00F06CE1" w:rsidP="00F06CE1">
            <w:pPr>
              <w:widowControl/>
              <w:jc w:val="center"/>
              <w:rPr>
                <w:rFonts w:ascii="Times New Roman" w:hAnsi="Times New Roman"/>
                <w:sz w:val="20"/>
              </w:rPr>
            </w:pPr>
          </w:p>
        </w:tc>
      </w:tr>
      <w:tr w:rsidR="00F06CE1" w:rsidRPr="00F06CE1" w14:paraId="6FFD36BC" w14:textId="77777777" w:rsidTr="009F398F">
        <w:trPr>
          <w:trHeight w:val="225"/>
        </w:trPr>
        <w:tc>
          <w:tcPr>
            <w:tcW w:w="102" w:type="pct"/>
            <w:tcBorders>
              <w:top w:val="nil"/>
              <w:left w:val="nil"/>
              <w:bottom w:val="nil"/>
              <w:right w:val="nil"/>
            </w:tcBorders>
            <w:shd w:val="clear" w:color="000000" w:fill="BFBFBF"/>
            <w:noWrap/>
            <w:vAlign w:val="bottom"/>
            <w:hideMark/>
          </w:tcPr>
          <w:p w14:paraId="3041538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552E659E"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CARATTERISTICHE E PRESCRIZIONI CALCESTRUZZO - MURI DI ELEVAZIONE esposti alle intemperie</w:t>
            </w:r>
          </w:p>
        </w:tc>
      </w:tr>
      <w:tr w:rsidR="009F398F" w:rsidRPr="00F06CE1" w14:paraId="4523A0C3" w14:textId="77777777" w:rsidTr="009F398F">
        <w:trPr>
          <w:trHeight w:val="225"/>
        </w:trPr>
        <w:tc>
          <w:tcPr>
            <w:tcW w:w="102" w:type="pct"/>
            <w:tcBorders>
              <w:top w:val="nil"/>
              <w:left w:val="nil"/>
              <w:bottom w:val="nil"/>
              <w:right w:val="nil"/>
            </w:tcBorders>
            <w:shd w:val="clear" w:color="000000" w:fill="BFBFBF"/>
            <w:noWrap/>
            <w:vAlign w:val="bottom"/>
            <w:hideMark/>
          </w:tcPr>
          <w:p w14:paraId="6029D06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3F2D781B"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4E65787A"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25CBC3E7"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152737C2"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1C92C1DB"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r>
      <w:tr w:rsidR="009F398F" w:rsidRPr="00F06CE1" w14:paraId="72D6F1B3" w14:textId="77777777" w:rsidTr="009F398F">
        <w:trPr>
          <w:trHeight w:val="225"/>
        </w:trPr>
        <w:tc>
          <w:tcPr>
            <w:tcW w:w="102" w:type="pct"/>
            <w:tcBorders>
              <w:top w:val="nil"/>
              <w:left w:val="nil"/>
              <w:bottom w:val="nil"/>
              <w:right w:val="nil"/>
            </w:tcBorders>
            <w:shd w:val="clear" w:color="000000" w:fill="BFBFBF"/>
            <w:noWrap/>
            <w:vAlign w:val="bottom"/>
            <w:hideMark/>
          </w:tcPr>
          <w:p w14:paraId="02DB272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C7962C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resistenza</w:t>
            </w:r>
          </w:p>
        </w:tc>
        <w:tc>
          <w:tcPr>
            <w:tcW w:w="486" w:type="pct"/>
            <w:tcBorders>
              <w:top w:val="nil"/>
              <w:left w:val="nil"/>
              <w:bottom w:val="nil"/>
              <w:right w:val="nil"/>
            </w:tcBorders>
            <w:shd w:val="clear" w:color="000000" w:fill="BFBFBF"/>
            <w:noWrap/>
            <w:vAlign w:val="center"/>
            <w:hideMark/>
          </w:tcPr>
          <w:p w14:paraId="47D01A5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C32/40</w:t>
            </w:r>
          </w:p>
        </w:tc>
        <w:tc>
          <w:tcPr>
            <w:tcW w:w="839" w:type="pct"/>
            <w:tcBorders>
              <w:top w:val="nil"/>
              <w:left w:val="nil"/>
              <w:bottom w:val="nil"/>
              <w:right w:val="nil"/>
            </w:tcBorders>
            <w:shd w:val="clear" w:color="000000" w:fill="BFBFBF"/>
            <w:noWrap/>
            <w:vAlign w:val="center"/>
            <w:hideMark/>
          </w:tcPr>
          <w:p w14:paraId="158F00C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R</w:t>
            </w:r>
            <w:r w:rsidRPr="00F06CE1">
              <w:rPr>
                <w:rFonts w:cs="Arial"/>
                <w:color w:val="000000"/>
                <w:sz w:val="16"/>
                <w:szCs w:val="16"/>
                <w:vertAlign w:val="subscript"/>
              </w:rPr>
              <w:t>ck</w:t>
            </w:r>
          </w:p>
        </w:tc>
        <w:tc>
          <w:tcPr>
            <w:tcW w:w="303" w:type="pct"/>
            <w:tcBorders>
              <w:top w:val="nil"/>
              <w:left w:val="nil"/>
              <w:bottom w:val="nil"/>
              <w:right w:val="nil"/>
            </w:tcBorders>
            <w:shd w:val="clear" w:color="000000" w:fill="BFBFBF"/>
            <w:noWrap/>
            <w:vAlign w:val="center"/>
            <w:hideMark/>
          </w:tcPr>
          <w:p w14:paraId="2A1D9A3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40</w:t>
            </w:r>
          </w:p>
        </w:tc>
        <w:tc>
          <w:tcPr>
            <w:tcW w:w="454" w:type="pct"/>
            <w:tcBorders>
              <w:top w:val="nil"/>
              <w:left w:val="nil"/>
              <w:bottom w:val="nil"/>
              <w:right w:val="nil"/>
            </w:tcBorders>
            <w:shd w:val="clear" w:color="000000" w:fill="BFBFBF"/>
            <w:noWrap/>
            <w:vAlign w:val="center"/>
            <w:hideMark/>
          </w:tcPr>
          <w:p w14:paraId="4CB264E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N/mm</w:t>
            </w:r>
            <w:r w:rsidRPr="00F06CE1">
              <w:rPr>
                <w:rFonts w:cs="Arial"/>
                <w:color w:val="000000"/>
                <w:sz w:val="16"/>
                <w:szCs w:val="16"/>
                <w:vertAlign w:val="superscript"/>
              </w:rPr>
              <w:t>2</w:t>
            </w:r>
          </w:p>
        </w:tc>
      </w:tr>
      <w:tr w:rsidR="009F398F" w:rsidRPr="00F06CE1" w14:paraId="3BFDAE4D" w14:textId="77777777" w:rsidTr="009F398F">
        <w:trPr>
          <w:trHeight w:val="225"/>
        </w:trPr>
        <w:tc>
          <w:tcPr>
            <w:tcW w:w="102" w:type="pct"/>
            <w:tcBorders>
              <w:top w:val="nil"/>
              <w:left w:val="nil"/>
              <w:bottom w:val="nil"/>
              <w:right w:val="nil"/>
            </w:tcBorders>
            <w:shd w:val="clear" w:color="000000" w:fill="BFBFBF"/>
            <w:noWrap/>
            <w:vAlign w:val="bottom"/>
            <w:hideMark/>
          </w:tcPr>
          <w:p w14:paraId="3B0347C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07E67358"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2EE3B1B7"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70257C8A"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6927A9C6"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31A903A5"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r>
      <w:tr w:rsidR="009F398F" w:rsidRPr="00F06CE1" w14:paraId="55183CC7" w14:textId="77777777" w:rsidTr="009F398F">
        <w:trPr>
          <w:trHeight w:val="225"/>
        </w:trPr>
        <w:tc>
          <w:tcPr>
            <w:tcW w:w="102" w:type="pct"/>
            <w:tcBorders>
              <w:top w:val="nil"/>
              <w:left w:val="nil"/>
              <w:bottom w:val="nil"/>
              <w:right w:val="nil"/>
            </w:tcBorders>
            <w:shd w:val="clear" w:color="000000" w:fill="BFBFBF"/>
            <w:noWrap/>
            <w:vAlign w:val="bottom"/>
            <w:hideMark/>
          </w:tcPr>
          <w:p w14:paraId="0E14A64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493ABCC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esposizione - secondo UNI 11104:2004</w:t>
            </w:r>
          </w:p>
        </w:tc>
        <w:tc>
          <w:tcPr>
            <w:tcW w:w="839" w:type="pct"/>
            <w:tcBorders>
              <w:top w:val="nil"/>
              <w:left w:val="nil"/>
              <w:bottom w:val="nil"/>
              <w:right w:val="nil"/>
            </w:tcBorders>
            <w:shd w:val="clear" w:color="000000" w:fill="BFBFBF"/>
            <w:noWrap/>
            <w:vAlign w:val="center"/>
            <w:hideMark/>
          </w:tcPr>
          <w:p w14:paraId="6D688B09"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5EAABE5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XC4</w:t>
            </w:r>
          </w:p>
        </w:tc>
        <w:tc>
          <w:tcPr>
            <w:tcW w:w="454" w:type="pct"/>
            <w:tcBorders>
              <w:top w:val="nil"/>
              <w:left w:val="nil"/>
              <w:bottom w:val="nil"/>
              <w:right w:val="nil"/>
            </w:tcBorders>
            <w:shd w:val="clear" w:color="000000" w:fill="BFBFBF"/>
            <w:noWrap/>
            <w:vAlign w:val="center"/>
            <w:hideMark/>
          </w:tcPr>
          <w:p w14:paraId="575438E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F18E970" w14:textId="77777777" w:rsidTr="009F398F">
        <w:trPr>
          <w:trHeight w:val="225"/>
        </w:trPr>
        <w:tc>
          <w:tcPr>
            <w:tcW w:w="102" w:type="pct"/>
            <w:tcBorders>
              <w:top w:val="nil"/>
              <w:left w:val="nil"/>
              <w:bottom w:val="nil"/>
              <w:right w:val="nil"/>
            </w:tcBorders>
            <w:shd w:val="clear" w:color="000000" w:fill="BFBFBF"/>
            <w:noWrap/>
            <w:vAlign w:val="bottom"/>
            <w:hideMark/>
          </w:tcPr>
          <w:p w14:paraId="1DE07AF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7DABD1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strutturale di base (V</w:t>
            </w:r>
            <w:r w:rsidRPr="00F06CE1">
              <w:rPr>
                <w:rFonts w:cs="Arial"/>
                <w:color w:val="000000"/>
                <w:sz w:val="16"/>
                <w:szCs w:val="16"/>
                <w:vertAlign w:val="subscript"/>
              </w:rPr>
              <w:t>N</w:t>
            </w:r>
            <w:r w:rsidRPr="00F06CE1">
              <w:rPr>
                <w:rFonts w:cs="Arial"/>
                <w:color w:val="000000"/>
                <w:sz w:val="16"/>
                <w:szCs w:val="16"/>
              </w:rPr>
              <w:t xml:space="preserve"> 50 anni)</w:t>
            </w:r>
          </w:p>
        </w:tc>
        <w:tc>
          <w:tcPr>
            <w:tcW w:w="486" w:type="pct"/>
            <w:tcBorders>
              <w:top w:val="nil"/>
              <w:left w:val="nil"/>
              <w:bottom w:val="nil"/>
              <w:right w:val="nil"/>
            </w:tcBorders>
            <w:shd w:val="clear" w:color="000000" w:fill="BFBFBF"/>
            <w:noWrap/>
            <w:vAlign w:val="center"/>
            <w:hideMark/>
          </w:tcPr>
          <w:p w14:paraId="2D95B16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2C40BF8"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S</w:t>
            </w:r>
            <w:r w:rsidRPr="00F06CE1">
              <w:rPr>
                <w:rFonts w:cs="Arial"/>
                <w:color w:val="000000"/>
                <w:sz w:val="16"/>
                <w:szCs w:val="16"/>
                <w:vertAlign w:val="subscript"/>
              </w:rPr>
              <w:t>base</w:t>
            </w:r>
            <w:proofErr w:type="spellEnd"/>
          </w:p>
        </w:tc>
        <w:tc>
          <w:tcPr>
            <w:tcW w:w="303" w:type="pct"/>
            <w:tcBorders>
              <w:top w:val="nil"/>
              <w:left w:val="nil"/>
              <w:bottom w:val="nil"/>
              <w:right w:val="nil"/>
            </w:tcBorders>
            <w:shd w:val="clear" w:color="000000" w:fill="BFBFBF"/>
            <w:noWrap/>
            <w:vAlign w:val="bottom"/>
            <w:hideMark/>
          </w:tcPr>
          <w:p w14:paraId="160C087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4</w:t>
            </w:r>
          </w:p>
        </w:tc>
        <w:tc>
          <w:tcPr>
            <w:tcW w:w="454" w:type="pct"/>
            <w:tcBorders>
              <w:top w:val="nil"/>
              <w:left w:val="nil"/>
              <w:bottom w:val="nil"/>
              <w:right w:val="nil"/>
            </w:tcBorders>
            <w:shd w:val="clear" w:color="000000" w:fill="BFBFBF"/>
            <w:noWrap/>
            <w:vAlign w:val="center"/>
            <w:hideMark/>
          </w:tcPr>
          <w:p w14:paraId="66AE12E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7BC7C68D" w14:textId="77777777" w:rsidTr="009F398F">
        <w:trPr>
          <w:trHeight w:val="225"/>
        </w:trPr>
        <w:tc>
          <w:tcPr>
            <w:tcW w:w="102" w:type="pct"/>
            <w:tcBorders>
              <w:top w:val="nil"/>
              <w:left w:val="nil"/>
              <w:bottom w:val="nil"/>
              <w:right w:val="nil"/>
            </w:tcBorders>
            <w:shd w:val="clear" w:color="000000" w:fill="BFBFBF"/>
            <w:noWrap/>
            <w:vAlign w:val="bottom"/>
            <w:hideMark/>
          </w:tcPr>
          <w:p w14:paraId="39C0314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D2F1E2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3A3875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38C0D0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EDC285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6F03B1C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1EE8CB28" w14:textId="77777777" w:rsidTr="009F398F">
        <w:trPr>
          <w:trHeight w:val="225"/>
        </w:trPr>
        <w:tc>
          <w:tcPr>
            <w:tcW w:w="102" w:type="pct"/>
            <w:tcBorders>
              <w:top w:val="nil"/>
              <w:left w:val="nil"/>
              <w:bottom w:val="nil"/>
              <w:right w:val="nil"/>
            </w:tcBorders>
            <w:shd w:val="clear" w:color="000000" w:fill="BFBFBF"/>
            <w:noWrap/>
            <w:vAlign w:val="bottom"/>
            <w:hideMark/>
          </w:tcPr>
          <w:p w14:paraId="3A19165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F7A0E7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xml:space="preserve">Vita nominale maggiore o uguale a </w:t>
            </w:r>
            <w:proofErr w:type="gramStart"/>
            <w:r w:rsidRPr="00F06CE1">
              <w:rPr>
                <w:rFonts w:cs="Arial"/>
                <w:color w:val="000000"/>
                <w:sz w:val="16"/>
                <w:szCs w:val="16"/>
              </w:rPr>
              <w:t>100</w:t>
            </w:r>
            <w:proofErr w:type="gramEnd"/>
            <w:r w:rsidRPr="00F06CE1">
              <w:rPr>
                <w:rFonts w:cs="Arial"/>
                <w:color w:val="000000"/>
                <w:sz w:val="16"/>
                <w:szCs w:val="16"/>
              </w:rPr>
              <w:t xml:space="preserve"> anni</w:t>
            </w:r>
          </w:p>
        </w:tc>
        <w:tc>
          <w:tcPr>
            <w:tcW w:w="486" w:type="pct"/>
            <w:tcBorders>
              <w:top w:val="nil"/>
              <w:left w:val="nil"/>
              <w:bottom w:val="nil"/>
              <w:right w:val="nil"/>
            </w:tcBorders>
            <w:shd w:val="clear" w:color="000000" w:fill="BFBFBF"/>
            <w:noWrap/>
            <w:vAlign w:val="center"/>
            <w:hideMark/>
          </w:tcPr>
          <w:p w14:paraId="3889104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7D41ED6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53E379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1EE6FF9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0274FBA6" w14:textId="77777777" w:rsidTr="009F398F">
        <w:trPr>
          <w:trHeight w:val="225"/>
        </w:trPr>
        <w:tc>
          <w:tcPr>
            <w:tcW w:w="102" w:type="pct"/>
            <w:tcBorders>
              <w:top w:val="nil"/>
              <w:left w:val="nil"/>
              <w:bottom w:val="nil"/>
              <w:right w:val="nil"/>
            </w:tcBorders>
            <w:shd w:val="clear" w:color="000000" w:fill="BFBFBF"/>
            <w:noWrap/>
            <w:vAlign w:val="bottom"/>
            <w:hideMark/>
          </w:tcPr>
          <w:p w14:paraId="63C67BF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08DD88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6CB8257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F82BE3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ΔS</w:t>
            </w:r>
            <w:r w:rsidRPr="00F06CE1">
              <w:rPr>
                <w:rFonts w:cs="Arial"/>
                <w:color w:val="000000"/>
                <w:sz w:val="16"/>
                <w:szCs w:val="16"/>
                <w:vertAlign w:val="subscript"/>
              </w:rPr>
              <w:t>VN</w:t>
            </w:r>
          </w:p>
        </w:tc>
        <w:tc>
          <w:tcPr>
            <w:tcW w:w="303" w:type="pct"/>
            <w:tcBorders>
              <w:top w:val="nil"/>
              <w:left w:val="nil"/>
              <w:bottom w:val="nil"/>
              <w:right w:val="nil"/>
            </w:tcBorders>
            <w:shd w:val="clear" w:color="000000" w:fill="BFBFBF"/>
            <w:noWrap/>
            <w:vAlign w:val="center"/>
            <w:hideMark/>
          </w:tcPr>
          <w:p w14:paraId="05C9335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12C3F40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19854138" w14:textId="77777777" w:rsidTr="009F398F">
        <w:trPr>
          <w:trHeight w:val="225"/>
        </w:trPr>
        <w:tc>
          <w:tcPr>
            <w:tcW w:w="102" w:type="pct"/>
            <w:tcBorders>
              <w:top w:val="nil"/>
              <w:left w:val="nil"/>
              <w:bottom w:val="nil"/>
              <w:right w:val="nil"/>
            </w:tcBorders>
            <w:shd w:val="clear" w:color="000000" w:fill="BFBFBF"/>
            <w:noWrap/>
            <w:vAlign w:val="bottom"/>
            <w:hideMark/>
          </w:tcPr>
          <w:p w14:paraId="5CE6B9A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A6C941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27AC43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AC7891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3E2256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75C173D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5FD2CECE" w14:textId="77777777" w:rsidTr="009F398F">
        <w:trPr>
          <w:trHeight w:val="225"/>
        </w:trPr>
        <w:tc>
          <w:tcPr>
            <w:tcW w:w="102" w:type="pct"/>
            <w:tcBorders>
              <w:top w:val="nil"/>
              <w:left w:val="nil"/>
              <w:bottom w:val="nil"/>
              <w:right w:val="nil"/>
            </w:tcBorders>
            <w:shd w:val="clear" w:color="000000" w:fill="BFBFBF"/>
            <w:noWrap/>
            <w:vAlign w:val="bottom"/>
            <w:hideMark/>
          </w:tcPr>
          <w:p w14:paraId="2823B39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7CAEB00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resistenza del calcestruzzo maggiore o uguale alla soglia-prospetto 4.3N</w:t>
            </w:r>
          </w:p>
        </w:tc>
        <w:tc>
          <w:tcPr>
            <w:tcW w:w="839" w:type="pct"/>
            <w:tcBorders>
              <w:top w:val="nil"/>
              <w:left w:val="nil"/>
              <w:bottom w:val="nil"/>
              <w:right w:val="nil"/>
            </w:tcBorders>
            <w:shd w:val="clear" w:color="000000" w:fill="BFBFBF"/>
            <w:noWrap/>
            <w:vAlign w:val="center"/>
            <w:hideMark/>
          </w:tcPr>
          <w:p w14:paraId="54A3F18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074D089"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0C70D61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84A3C6C" w14:textId="77777777" w:rsidTr="009F398F">
        <w:trPr>
          <w:trHeight w:val="225"/>
        </w:trPr>
        <w:tc>
          <w:tcPr>
            <w:tcW w:w="102" w:type="pct"/>
            <w:tcBorders>
              <w:top w:val="nil"/>
              <w:left w:val="nil"/>
              <w:bottom w:val="nil"/>
              <w:right w:val="nil"/>
            </w:tcBorders>
            <w:shd w:val="clear" w:color="000000" w:fill="BFBFBF"/>
            <w:noWrap/>
            <w:vAlign w:val="bottom"/>
            <w:hideMark/>
          </w:tcPr>
          <w:p w14:paraId="35549E7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0A50D93C" w14:textId="77777777" w:rsidR="00F06CE1" w:rsidRPr="00F06CE1" w:rsidRDefault="00F06CE1" w:rsidP="00F06CE1">
            <w:pPr>
              <w:widowControl/>
              <w:jc w:val="left"/>
              <w:rPr>
                <w:rFonts w:cs="Arial"/>
                <w:color w:val="000000"/>
                <w:sz w:val="12"/>
                <w:szCs w:val="12"/>
              </w:rPr>
            </w:pPr>
            <w:r w:rsidRPr="00F06CE1">
              <w:rPr>
                <w:rFonts w:cs="Arial"/>
                <w:color w:val="000000"/>
                <w:sz w:val="12"/>
                <w:szCs w:val="12"/>
              </w:rPr>
              <w:t>≥ C30/37 per X0/XC1, ≥ C35/45 per XC2/XC3 , ≥ C40/50 per XC4</w:t>
            </w:r>
          </w:p>
        </w:tc>
        <w:tc>
          <w:tcPr>
            <w:tcW w:w="839" w:type="pct"/>
            <w:tcBorders>
              <w:top w:val="nil"/>
              <w:left w:val="nil"/>
              <w:bottom w:val="nil"/>
              <w:right w:val="nil"/>
            </w:tcBorders>
            <w:shd w:val="clear" w:color="000000" w:fill="BFBFBF"/>
            <w:noWrap/>
            <w:vAlign w:val="center"/>
            <w:hideMark/>
          </w:tcPr>
          <w:p w14:paraId="5AAA92A2"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ΔS</w:t>
            </w:r>
            <w:r w:rsidRPr="00F06CE1">
              <w:rPr>
                <w:rFonts w:cs="Arial"/>
                <w:color w:val="000000"/>
                <w:sz w:val="16"/>
                <w:szCs w:val="16"/>
                <w:vertAlign w:val="subscript"/>
              </w:rPr>
              <w:t>fck</w:t>
            </w:r>
            <w:proofErr w:type="spellEnd"/>
          </w:p>
        </w:tc>
        <w:tc>
          <w:tcPr>
            <w:tcW w:w="303" w:type="pct"/>
            <w:tcBorders>
              <w:top w:val="nil"/>
              <w:left w:val="nil"/>
              <w:bottom w:val="nil"/>
              <w:right w:val="nil"/>
            </w:tcBorders>
            <w:shd w:val="clear" w:color="000000" w:fill="BFBFBF"/>
            <w:noWrap/>
            <w:vAlign w:val="bottom"/>
            <w:hideMark/>
          </w:tcPr>
          <w:p w14:paraId="5CC847C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0A75E7C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6355BCF" w14:textId="77777777" w:rsidTr="009F398F">
        <w:trPr>
          <w:trHeight w:val="225"/>
        </w:trPr>
        <w:tc>
          <w:tcPr>
            <w:tcW w:w="102" w:type="pct"/>
            <w:tcBorders>
              <w:top w:val="nil"/>
              <w:left w:val="nil"/>
              <w:bottom w:val="nil"/>
              <w:right w:val="nil"/>
            </w:tcBorders>
            <w:shd w:val="clear" w:color="000000" w:fill="BFBFBF"/>
            <w:noWrap/>
            <w:vAlign w:val="bottom"/>
            <w:hideMark/>
          </w:tcPr>
          <w:p w14:paraId="02FCE7B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B52CB5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7250DE9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377567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43CDB6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DB93BB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B8CB029" w14:textId="77777777" w:rsidTr="009F398F">
        <w:trPr>
          <w:trHeight w:val="225"/>
        </w:trPr>
        <w:tc>
          <w:tcPr>
            <w:tcW w:w="102" w:type="pct"/>
            <w:tcBorders>
              <w:top w:val="nil"/>
              <w:left w:val="nil"/>
              <w:bottom w:val="nil"/>
              <w:right w:val="nil"/>
            </w:tcBorders>
            <w:shd w:val="clear" w:color="000000" w:fill="BFBFBF"/>
            <w:noWrap/>
            <w:vAlign w:val="bottom"/>
            <w:hideMark/>
          </w:tcPr>
          <w:p w14:paraId="280FFD1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86D8D5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Elemento di forma simile ad una soletta</w:t>
            </w:r>
          </w:p>
        </w:tc>
        <w:tc>
          <w:tcPr>
            <w:tcW w:w="486" w:type="pct"/>
            <w:tcBorders>
              <w:top w:val="nil"/>
              <w:left w:val="nil"/>
              <w:bottom w:val="nil"/>
              <w:right w:val="nil"/>
            </w:tcBorders>
            <w:shd w:val="clear" w:color="000000" w:fill="BFBFBF"/>
            <w:noWrap/>
            <w:vAlign w:val="center"/>
            <w:hideMark/>
          </w:tcPr>
          <w:p w14:paraId="6DD2F8B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19DAA8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8A4C41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si</w:t>
            </w:r>
          </w:p>
        </w:tc>
        <w:tc>
          <w:tcPr>
            <w:tcW w:w="454" w:type="pct"/>
            <w:tcBorders>
              <w:top w:val="nil"/>
              <w:left w:val="nil"/>
              <w:bottom w:val="nil"/>
              <w:right w:val="nil"/>
            </w:tcBorders>
            <w:shd w:val="clear" w:color="000000" w:fill="BFBFBF"/>
            <w:noWrap/>
            <w:vAlign w:val="center"/>
            <w:hideMark/>
          </w:tcPr>
          <w:p w14:paraId="5404145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7D353A2C" w14:textId="77777777" w:rsidTr="009F398F">
        <w:trPr>
          <w:trHeight w:val="225"/>
        </w:trPr>
        <w:tc>
          <w:tcPr>
            <w:tcW w:w="102" w:type="pct"/>
            <w:tcBorders>
              <w:top w:val="nil"/>
              <w:left w:val="nil"/>
              <w:bottom w:val="nil"/>
              <w:right w:val="nil"/>
            </w:tcBorders>
            <w:shd w:val="clear" w:color="000000" w:fill="BFBFBF"/>
            <w:noWrap/>
            <w:vAlign w:val="bottom"/>
            <w:hideMark/>
          </w:tcPr>
          <w:p w14:paraId="1F4EDFF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FF32D7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F234E0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8750D54"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ΔS</w:t>
            </w:r>
            <w:r w:rsidRPr="00F06CE1">
              <w:rPr>
                <w:rFonts w:cs="Arial"/>
                <w:color w:val="000000"/>
                <w:sz w:val="16"/>
                <w:szCs w:val="16"/>
                <w:vertAlign w:val="subscript"/>
              </w:rPr>
              <w:t>shape</w:t>
            </w:r>
            <w:proofErr w:type="spellEnd"/>
          </w:p>
        </w:tc>
        <w:tc>
          <w:tcPr>
            <w:tcW w:w="303" w:type="pct"/>
            <w:tcBorders>
              <w:top w:val="nil"/>
              <w:left w:val="nil"/>
              <w:bottom w:val="nil"/>
              <w:right w:val="nil"/>
            </w:tcBorders>
            <w:shd w:val="clear" w:color="000000" w:fill="BFBFBF"/>
            <w:noWrap/>
            <w:vAlign w:val="bottom"/>
            <w:hideMark/>
          </w:tcPr>
          <w:p w14:paraId="2D8D1E7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w:t>
            </w:r>
          </w:p>
        </w:tc>
        <w:tc>
          <w:tcPr>
            <w:tcW w:w="454" w:type="pct"/>
            <w:tcBorders>
              <w:top w:val="nil"/>
              <w:left w:val="nil"/>
              <w:bottom w:val="nil"/>
              <w:right w:val="nil"/>
            </w:tcBorders>
            <w:shd w:val="clear" w:color="000000" w:fill="BFBFBF"/>
            <w:noWrap/>
            <w:vAlign w:val="center"/>
            <w:hideMark/>
          </w:tcPr>
          <w:p w14:paraId="19D78C7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4A4AD773" w14:textId="77777777" w:rsidTr="009F398F">
        <w:trPr>
          <w:trHeight w:val="225"/>
        </w:trPr>
        <w:tc>
          <w:tcPr>
            <w:tcW w:w="102" w:type="pct"/>
            <w:tcBorders>
              <w:top w:val="nil"/>
              <w:left w:val="nil"/>
              <w:bottom w:val="nil"/>
              <w:right w:val="nil"/>
            </w:tcBorders>
            <w:shd w:val="clear" w:color="000000" w:fill="BFBFBF"/>
            <w:noWrap/>
            <w:vAlign w:val="bottom"/>
            <w:hideMark/>
          </w:tcPr>
          <w:p w14:paraId="7E05B4F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BFCB29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685B0CC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805758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4796F1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51A88D8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577D7DC3" w14:textId="77777777" w:rsidTr="009F398F">
        <w:trPr>
          <w:trHeight w:val="225"/>
        </w:trPr>
        <w:tc>
          <w:tcPr>
            <w:tcW w:w="102" w:type="pct"/>
            <w:tcBorders>
              <w:top w:val="nil"/>
              <w:left w:val="nil"/>
              <w:bottom w:val="nil"/>
              <w:right w:val="nil"/>
            </w:tcBorders>
            <w:shd w:val="clear" w:color="000000" w:fill="BFBFBF"/>
            <w:noWrap/>
            <w:vAlign w:val="bottom"/>
            <w:hideMark/>
          </w:tcPr>
          <w:p w14:paraId="34383B5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C48FC9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xml:space="preserve">Controllo qualità speciale </w:t>
            </w:r>
            <w:proofErr w:type="gramStart"/>
            <w:r w:rsidRPr="00F06CE1">
              <w:rPr>
                <w:rFonts w:cs="Arial"/>
                <w:color w:val="000000"/>
                <w:sz w:val="16"/>
                <w:szCs w:val="16"/>
              </w:rPr>
              <w:t>dei calcestruzzo</w:t>
            </w:r>
            <w:proofErr w:type="gramEnd"/>
          </w:p>
        </w:tc>
        <w:tc>
          <w:tcPr>
            <w:tcW w:w="486" w:type="pct"/>
            <w:tcBorders>
              <w:top w:val="nil"/>
              <w:left w:val="nil"/>
              <w:bottom w:val="nil"/>
              <w:right w:val="nil"/>
            </w:tcBorders>
            <w:shd w:val="clear" w:color="000000" w:fill="BFBFBF"/>
            <w:noWrap/>
            <w:vAlign w:val="center"/>
            <w:hideMark/>
          </w:tcPr>
          <w:p w14:paraId="470E854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31C6BA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45BDF7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13985EE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0AC78E29" w14:textId="77777777" w:rsidTr="009F398F">
        <w:trPr>
          <w:trHeight w:val="225"/>
        </w:trPr>
        <w:tc>
          <w:tcPr>
            <w:tcW w:w="102" w:type="pct"/>
            <w:tcBorders>
              <w:top w:val="nil"/>
              <w:left w:val="nil"/>
              <w:bottom w:val="nil"/>
              <w:right w:val="nil"/>
            </w:tcBorders>
            <w:shd w:val="clear" w:color="000000" w:fill="BFBFBF"/>
            <w:noWrap/>
            <w:vAlign w:val="bottom"/>
            <w:hideMark/>
          </w:tcPr>
          <w:p w14:paraId="044E846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33904E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D7D19C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353ED85"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ΔS</w:t>
            </w:r>
            <w:r w:rsidRPr="00F06CE1">
              <w:rPr>
                <w:rFonts w:cs="Arial"/>
                <w:color w:val="000000"/>
                <w:sz w:val="16"/>
                <w:szCs w:val="16"/>
                <w:vertAlign w:val="subscript"/>
              </w:rPr>
              <w:t>controllo</w:t>
            </w:r>
            <w:proofErr w:type="spellEnd"/>
            <w:r w:rsidRPr="00F06CE1">
              <w:rPr>
                <w:rFonts w:cs="Arial"/>
                <w:color w:val="000000"/>
                <w:sz w:val="16"/>
                <w:szCs w:val="16"/>
                <w:vertAlign w:val="subscript"/>
              </w:rPr>
              <w:t xml:space="preserve"> qualità</w:t>
            </w:r>
          </w:p>
        </w:tc>
        <w:tc>
          <w:tcPr>
            <w:tcW w:w="303" w:type="pct"/>
            <w:tcBorders>
              <w:top w:val="nil"/>
              <w:left w:val="nil"/>
              <w:bottom w:val="nil"/>
              <w:right w:val="nil"/>
            </w:tcBorders>
            <w:shd w:val="clear" w:color="000000" w:fill="BFBFBF"/>
            <w:noWrap/>
            <w:vAlign w:val="bottom"/>
            <w:hideMark/>
          </w:tcPr>
          <w:p w14:paraId="55CBE08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09728E3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913ABD9" w14:textId="77777777" w:rsidTr="009F398F">
        <w:trPr>
          <w:trHeight w:val="225"/>
        </w:trPr>
        <w:tc>
          <w:tcPr>
            <w:tcW w:w="102" w:type="pct"/>
            <w:tcBorders>
              <w:top w:val="nil"/>
              <w:left w:val="nil"/>
              <w:bottom w:val="nil"/>
              <w:right w:val="nil"/>
            </w:tcBorders>
            <w:shd w:val="clear" w:color="000000" w:fill="BFBFBF"/>
            <w:noWrap/>
            <w:vAlign w:val="bottom"/>
            <w:hideMark/>
          </w:tcPr>
          <w:p w14:paraId="24A55FC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7577D6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7272AFC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4CE841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1AD561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21CDA3D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1E21E3A6" w14:textId="77777777" w:rsidTr="009F398F">
        <w:trPr>
          <w:trHeight w:val="225"/>
        </w:trPr>
        <w:tc>
          <w:tcPr>
            <w:tcW w:w="102" w:type="pct"/>
            <w:tcBorders>
              <w:top w:val="nil"/>
              <w:left w:val="nil"/>
              <w:bottom w:val="nil"/>
              <w:right w:val="nil"/>
            </w:tcBorders>
            <w:shd w:val="clear" w:color="000000" w:fill="BFBFBF"/>
            <w:noWrap/>
            <w:vAlign w:val="bottom"/>
            <w:hideMark/>
          </w:tcPr>
          <w:p w14:paraId="32B492E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54737C8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strutturale</w:t>
            </w:r>
          </w:p>
        </w:tc>
        <w:tc>
          <w:tcPr>
            <w:tcW w:w="486" w:type="pct"/>
            <w:tcBorders>
              <w:top w:val="nil"/>
              <w:left w:val="nil"/>
              <w:bottom w:val="nil"/>
              <w:right w:val="nil"/>
            </w:tcBorders>
            <w:shd w:val="clear" w:color="000000" w:fill="BFBFBF"/>
            <w:noWrap/>
            <w:vAlign w:val="bottom"/>
            <w:hideMark/>
          </w:tcPr>
          <w:p w14:paraId="6D7E43F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002B958"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S</w:t>
            </w:r>
          </w:p>
        </w:tc>
        <w:tc>
          <w:tcPr>
            <w:tcW w:w="303" w:type="pct"/>
            <w:tcBorders>
              <w:top w:val="nil"/>
              <w:left w:val="nil"/>
              <w:bottom w:val="nil"/>
              <w:right w:val="nil"/>
            </w:tcBorders>
            <w:shd w:val="clear" w:color="000000" w:fill="BFBFBF"/>
            <w:noWrap/>
            <w:vAlign w:val="bottom"/>
            <w:hideMark/>
          </w:tcPr>
          <w:p w14:paraId="238D319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w:t>
            </w:r>
          </w:p>
        </w:tc>
        <w:tc>
          <w:tcPr>
            <w:tcW w:w="454" w:type="pct"/>
            <w:tcBorders>
              <w:top w:val="nil"/>
              <w:left w:val="nil"/>
              <w:bottom w:val="nil"/>
              <w:right w:val="nil"/>
            </w:tcBorders>
            <w:shd w:val="clear" w:color="000000" w:fill="BFBFBF"/>
            <w:noWrap/>
            <w:vAlign w:val="bottom"/>
            <w:hideMark/>
          </w:tcPr>
          <w:p w14:paraId="7AB573A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207E143C" w14:textId="77777777" w:rsidTr="009F398F">
        <w:trPr>
          <w:trHeight w:val="225"/>
        </w:trPr>
        <w:tc>
          <w:tcPr>
            <w:tcW w:w="102" w:type="pct"/>
            <w:tcBorders>
              <w:top w:val="nil"/>
              <w:left w:val="nil"/>
              <w:bottom w:val="nil"/>
              <w:right w:val="nil"/>
            </w:tcBorders>
            <w:shd w:val="clear" w:color="000000" w:fill="BFBFBF"/>
            <w:noWrap/>
            <w:vAlign w:val="bottom"/>
            <w:hideMark/>
          </w:tcPr>
          <w:p w14:paraId="15270A0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5B8ADA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68E988F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2398F7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5422A4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665D331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770ACE58" w14:textId="77777777" w:rsidTr="009F398F">
        <w:trPr>
          <w:trHeight w:val="225"/>
        </w:trPr>
        <w:tc>
          <w:tcPr>
            <w:tcW w:w="102" w:type="pct"/>
            <w:tcBorders>
              <w:top w:val="nil"/>
              <w:left w:val="nil"/>
              <w:bottom w:val="nil"/>
              <w:right w:val="nil"/>
            </w:tcBorders>
            <w:shd w:val="clear" w:color="000000" w:fill="BFBFBF"/>
            <w:noWrap/>
            <w:vAlign w:val="bottom"/>
            <w:hideMark/>
          </w:tcPr>
          <w:p w14:paraId="1FDB069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3098523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Copriferro minimo per la durabilità - armature ordinarie</w:t>
            </w:r>
          </w:p>
        </w:tc>
        <w:tc>
          <w:tcPr>
            <w:tcW w:w="839" w:type="pct"/>
            <w:tcBorders>
              <w:top w:val="nil"/>
              <w:left w:val="nil"/>
              <w:bottom w:val="nil"/>
              <w:right w:val="nil"/>
            </w:tcBorders>
            <w:shd w:val="clear" w:color="000000" w:fill="BFBFBF"/>
            <w:noWrap/>
            <w:vAlign w:val="bottom"/>
            <w:hideMark/>
          </w:tcPr>
          <w:p w14:paraId="5E975B94"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c</w:t>
            </w:r>
            <w:r w:rsidRPr="00F06CE1">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6FA114C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25</w:t>
            </w:r>
          </w:p>
        </w:tc>
        <w:tc>
          <w:tcPr>
            <w:tcW w:w="454" w:type="pct"/>
            <w:tcBorders>
              <w:top w:val="nil"/>
              <w:left w:val="nil"/>
              <w:bottom w:val="nil"/>
              <w:right w:val="nil"/>
            </w:tcBorders>
            <w:shd w:val="clear" w:color="000000" w:fill="BFBFBF"/>
            <w:noWrap/>
            <w:vAlign w:val="center"/>
            <w:hideMark/>
          </w:tcPr>
          <w:p w14:paraId="11A80D16"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5A9B01C4" w14:textId="77777777" w:rsidTr="009F398F">
        <w:trPr>
          <w:trHeight w:val="225"/>
        </w:trPr>
        <w:tc>
          <w:tcPr>
            <w:tcW w:w="102" w:type="pct"/>
            <w:tcBorders>
              <w:top w:val="nil"/>
              <w:left w:val="nil"/>
              <w:bottom w:val="nil"/>
              <w:right w:val="nil"/>
            </w:tcBorders>
            <w:shd w:val="clear" w:color="000000" w:fill="BFBFBF"/>
            <w:noWrap/>
            <w:vAlign w:val="bottom"/>
            <w:hideMark/>
          </w:tcPr>
          <w:p w14:paraId="749AFF8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7948C35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Copriferro minimo per la durabilità - armature da precompressione</w:t>
            </w:r>
          </w:p>
        </w:tc>
        <w:tc>
          <w:tcPr>
            <w:tcW w:w="839" w:type="pct"/>
            <w:tcBorders>
              <w:top w:val="nil"/>
              <w:left w:val="nil"/>
              <w:bottom w:val="nil"/>
              <w:right w:val="nil"/>
            </w:tcBorders>
            <w:shd w:val="clear" w:color="000000" w:fill="BFBFBF"/>
            <w:noWrap/>
            <w:vAlign w:val="bottom"/>
            <w:hideMark/>
          </w:tcPr>
          <w:p w14:paraId="7779D0F7"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c</w:t>
            </w:r>
            <w:r w:rsidRPr="00F06CE1">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17528C2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35</w:t>
            </w:r>
          </w:p>
        </w:tc>
        <w:tc>
          <w:tcPr>
            <w:tcW w:w="454" w:type="pct"/>
            <w:tcBorders>
              <w:top w:val="nil"/>
              <w:left w:val="nil"/>
              <w:bottom w:val="nil"/>
              <w:right w:val="nil"/>
            </w:tcBorders>
            <w:shd w:val="clear" w:color="000000" w:fill="BFBFBF"/>
            <w:noWrap/>
            <w:vAlign w:val="center"/>
            <w:hideMark/>
          </w:tcPr>
          <w:p w14:paraId="54D7170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026A20AA" w14:textId="77777777" w:rsidTr="009F398F">
        <w:trPr>
          <w:trHeight w:val="225"/>
        </w:trPr>
        <w:tc>
          <w:tcPr>
            <w:tcW w:w="102" w:type="pct"/>
            <w:tcBorders>
              <w:top w:val="nil"/>
              <w:left w:val="nil"/>
              <w:bottom w:val="nil"/>
              <w:right w:val="nil"/>
            </w:tcBorders>
            <w:shd w:val="clear" w:color="000000" w:fill="BFBFBF"/>
            <w:noWrap/>
            <w:vAlign w:val="bottom"/>
            <w:hideMark/>
          </w:tcPr>
          <w:p w14:paraId="079FAC1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3990FA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71FA165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238DD6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A93914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0A3A876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12845134" w14:textId="77777777" w:rsidTr="009F398F">
        <w:trPr>
          <w:trHeight w:val="225"/>
        </w:trPr>
        <w:tc>
          <w:tcPr>
            <w:tcW w:w="102" w:type="pct"/>
            <w:tcBorders>
              <w:top w:val="nil"/>
              <w:left w:val="nil"/>
              <w:bottom w:val="nil"/>
              <w:right w:val="nil"/>
            </w:tcBorders>
            <w:shd w:val="clear" w:color="000000" w:fill="BFBFBF"/>
            <w:noWrap/>
            <w:vAlign w:val="bottom"/>
            <w:hideMark/>
          </w:tcPr>
          <w:p w14:paraId="3C73D8D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4352D46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Tolleranza di esecuzione</w:t>
            </w:r>
          </w:p>
        </w:tc>
        <w:tc>
          <w:tcPr>
            <w:tcW w:w="486" w:type="pct"/>
            <w:tcBorders>
              <w:top w:val="nil"/>
              <w:left w:val="nil"/>
              <w:bottom w:val="nil"/>
              <w:right w:val="nil"/>
            </w:tcBorders>
            <w:shd w:val="clear" w:color="000000" w:fill="BFBFBF"/>
            <w:noWrap/>
            <w:vAlign w:val="bottom"/>
            <w:hideMark/>
          </w:tcPr>
          <w:p w14:paraId="5BAC310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77E2257F"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Δc</w:t>
            </w:r>
            <w:r w:rsidRPr="00F06CE1">
              <w:rPr>
                <w:rFonts w:cs="Arial"/>
                <w:color w:val="000000"/>
                <w:sz w:val="16"/>
                <w:szCs w:val="16"/>
                <w:vertAlign w:val="subscript"/>
              </w:rPr>
              <w:t>dev</w:t>
            </w:r>
            <w:proofErr w:type="spellEnd"/>
          </w:p>
        </w:tc>
        <w:tc>
          <w:tcPr>
            <w:tcW w:w="303" w:type="pct"/>
            <w:tcBorders>
              <w:top w:val="nil"/>
              <w:left w:val="nil"/>
              <w:bottom w:val="nil"/>
              <w:right w:val="nil"/>
            </w:tcBorders>
            <w:shd w:val="clear" w:color="000000" w:fill="BFBFBF"/>
            <w:noWrap/>
            <w:vAlign w:val="bottom"/>
            <w:hideMark/>
          </w:tcPr>
          <w:p w14:paraId="39C5635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10</w:t>
            </w:r>
          </w:p>
        </w:tc>
        <w:tc>
          <w:tcPr>
            <w:tcW w:w="454" w:type="pct"/>
            <w:tcBorders>
              <w:top w:val="nil"/>
              <w:left w:val="nil"/>
              <w:bottom w:val="nil"/>
              <w:right w:val="nil"/>
            </w:tcBorders>
            <w:shd w:val="clear" w:color="000000" w:fill="BFBFBF"/>
            <w:noWrap/>
            <w:vAlign w:val="bottom"/>
            <w:hideMark/>
          </w:tcPr>
          <w:p w14:paraId="647FB65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31C4FCEC" w14:textId="77777777" w:rsidTr="009F398F">
        <w:trPr>
          <w:trHeight w:val="225"/>
        </w:trPr>
        <w:tc>
          <w:tcPr>
            <w:tcW w:w="102" w:type="pct"/>
            <w:tcBorders>
              <w:top w:val="nil"/>
              <w:left w:val="nil"/>
              <w:bottom w:val="nil"/>
              <w:right w:val="nil"/>
            </w:tcBorders>
            <w:shd w:val="clear" w:color="000000" w:fill="BFBFBF"/>
            <w:noWrap/>
            <w:vAlign w:val="bottom"/>
            <w:hideMark/>
          </w:tcPr>
          <w:p w14:paraId="792BE09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353597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4F9B2F9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F7CE6F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5B5F716"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70D4E0E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E56EA1C" w14:textId="77777777" w:rsidTr="009F398F">
        <w:trPr>
          <w:trHeight w:val="225"/>
        </w:trPr>
        <w:tc>
          <w:tcPr>
            <w:tcW w:w="102" w:type="pct"/>
            <w:tcBorders>
              <w:top w:val="nil"/>
              <w:left w:val="nil"/>
              <w:bottom w:val="nil"/>
              <w:right w:val="nil"/>
            </w:tcBorders>
            <w:shd w:val="clear" w:color="000000" w:fill="BFBFBF"/>
            <w:noWrap/>
            <w:vAlign w:val="bottom"/>
            <w:hideMark/>
          </w:tcPr>
          <w:p w14:paraId="6D27BF13"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lastRenderedPageBreak/>
              <w:t> </w:t>
            </w:r>
          </w:p>
        </w:tc>
        <w:tc>
          <w:tcPr>
            <w:tcW w:w="3303" w:type="pct"/>
            <w:gridSpan w:val="2"/>
            <w:tcBorders>
              <w:top w:val="nil"/>
              <w:left w:val="nil"/>
              <w:bottom w:val="nil"/>
              <w:right w:val="nil"/>
            </w:tcBorders>
            <w:shd w:val="clear" w:color="000000" w:fill="BFBFBF"/>
            <w:noWrap/>
            <w:vAlign w:val="bottom"/>
            <w:hideMark/>
          </w:tcPr>
          <w:p w14:paraId="28DA37D6"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Valore del copriferro per la durabilità - armature ordinarie</w:t>
            </w:r>
          </w:p>
        </w:tc>
        <w:tc>
          <w:tcPr>
            <w:tcW w:w="839" w:type="pct"/>
            <w:tcBorders>
              <w:top w:val="nil"/>
              <w:left w:val="nil"/>
              <w:bottom w:val="nil"/>
              <w:right w:val="nil"/>
            </w:tcBorders>
            <w:shd w:val="clear" w:color="000000" w:fill="BFBFBF"/>
            <w:noWrap/>
            <w:vAlign w:val="bottom"/>
            <w:hideMark/>
          </w:tcPr>
          <w:p w14:paraId="569CD100" w14:textId="77777777" w:rsidR="00F06CE1" w:rsidRPr="00F06CE1" w:rsidRDefault="00F06CE1" w:rsidP="00F06CE1">
            <w:pPr>
              <w:widowControl/>
              <w:jc w:val="center"/>
              <w:rPr>
                <w:rFonts w:cs="Arial"/>
                <w:b/>
                <w:bCs/>
                <w:color w:val="000000"/>
                <w:sz w:val="16"/>
                <w:szCs w:val="16"/>
              </w:rPr>
            </w:pPr>
            <w:proofErr w:type="spellStart"/>
            <w:r w:rsidRPr="00F06CE1">
              <w:rPr>
                <w:rFonts w:cs="Arial"/>
                <w:b/>
                <w:bCs/>
                <w:color w:val="000000"/>
                <w:sz w:val="16"/>
                <w:szCs w:val="16"/>
              </w:rPr>
              <w:t>c</w:t>
            </w:r>
            <w:r w:rsidRPr="00F06CE1">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590AD90C"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35</w:t>
            </w:r>
          </w:p>
        </w:tc>
        <w:tc>
          <w:tcPr>
            <w:tcW w:w="454" w:type="pct"/>
            <w:tcBorders>
              <w:top w:val="nil"/>
              <w:left w:val="nil"/>
              <w:bottom w:val="nil"/>
              <w:right w:val="nil"/>
            </w:tcBorders>
            <w:shd w:val="clear" w:color="000000" w:fill="BFBFBF"/>
            <w:noWrap/>
            <w:vAlign w:val="bottom"/>
            <w:hideMark/>
          </w:tcPr>
          <w:p w14:paraId="1035785B"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mm</w:t>
            </w:r>
          </w:p>
        </w:tc>
      </w:tr>
      <w:tr w:rsidR="009F398F" w:rsidRPr="00F06CE1" w14:paraId="562531E1" w14:textId="77777777" w:rsidTr="009F398F">
        <w:trPr>
          <w:trHeight w:val="225"/>
        </w:trPr>
        <w:tc>
          <w:tcPr>
            <w:tcW w:w="102" w:type="pct"/>
            <w:tcBorders>
              <w:top w:val="nil"/>
              <w:left w:val="nil"/>
              <w:bottom w:val="nil"/>
              <w:right w:val="nil"/>
            </w:tcBorders>
            <w:shd w:val="clear" w:color="000000" w:fill="BFBFBF"/>
            <w:noWrap/>
            <w:vAlign w:val="bottom"/>
            <w:hideMark/>
          </w:tcPr>
          <w:p w14:paraId="17603713"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612D93F7"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Valore del copriferro per la durabilità - armature da precompressione</w:t>
            </w:r>
          </w:p>
        </w:tc>
        <w:tc>
          <w:tcPr>
            <w:tcW w:w="839" w:type="pct"/>
            <w:tcBorders>
              <w:top w:val="nil"/>
              <w:left w:val="nil"/>
              <w:bottom w:val="nil"/>
              <w:right w:val="nil"/>
            </w:tcBorders>
            <w:shd w:val="clear" w:color="000000" w:fill="BFBFBF"/>
            <w:noWrap/>
            <w:vAlign w:val="bottom"/>
            <w:hideMark/>
          </w:tcPr>
          <w:p w14:paraId="2C92502F" w14:textId="77777777" w:rsidR="00F06CE1" w:rsidRPr="00F06CE1" w:rsidRDefault="00F06CE1" w:rsidP="00F06CE1">
            <w:pPr>
              <w:widowControl/>
              <w:jc w:val="center"/>
              <w:rPr>
                <w:rFonts w:cs="Arial"/>
                <w:b/>
                <w:bCs/>
                <w:color w:val="000000"/>
                <w:sz w:val="16"/>
                <w:szCs w:val="16"/>
              </w:rPr>
            </w:pPr>
            <w:proofErr w:type="spellStart"/>
            <w:r w:rsidRPr="00F06CE1">
              <w:rPr>
                <w:rFonts w:cs="Arial"/>
                <w:b/>
                <w:bCs/>
                <w:color w:val="000000"/>
                <w:sz w:val="16"/>
                <w:szCs w:val="16"/>
              </w:rPr>
              <w:t>c</w:t>
            </w:r>
            <w:r w:rsidRPr="00F06CE1">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041AF2AB"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45</w:t>
            </w:r>
          </w:p>
        </w:tc>
        <w:tc>
          <w:tcPr>
            <w:tcW w:w="454" w:type="pct"/>
            <w:tcBorders>
              <w:top w:val="nil"/>
              <w:left w:val="nil"/>
              <w:bottom w:val="nil"/>
              <w:right w:val="nil"/>
            </w:tcBorders>
            <w:shd w:val="clear" w:color="000000" w:fill="BFBFBF"/>
            <w:noWrap/>
            <w:vAlign w:val="bottom"/>
            <w:hideMark/>
          </w:tcPr>
          <w:p w14:paraId="18DC4A9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531FBC0A" w14:textId="77777777" w:rsidTr="009F398F">
        <w:trPr>
          <w:trHeight w:val="225"/>
        </w:trPr>
        <w:tc>
          <w:tcPr>
            <w:tcW w:w="102" w:type="pct"/>
            <w:tcBorders>
              <w:top w:val="nil"/>
              <w:left w:val="nil"/>
              <w:bottom w:val="nil"/>
              <w:right w:val="nil"/>
            </w:tcBorders>
            <w:shd w:val="clear" w:color="000000" w:fill="BFBFBF"/>
            <w:noWrap/>
            <w:vAlign w:val="bottom"/>
            <w:hideMark/>
          </w:tcPr>
          <w:p w14:paraId="6BF76E1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0E472AA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5B3CB28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42996E5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132AA0C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65679DD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68E6D260" w14:textId="77777777" w:rsidTr="009F398F">
        <w:trPr>
          <w:trHeight w:val="225"/>
        </w:trPr>
        <w:tc>
          <w:tcPr>
            <w:tcW w:w="102" w:type="pct"/>
            <w:tcBorders>
              <w:top w:val="nil"/>
              <w:left w:val="nil"/>
              <w:bottom w:val="nil"/>
              <w:right w:val="nil"/>
            </w:tcBorders>
            <w:shd w:val="clear" w:color="000000" w:fill="BFBFBF"/>
            <w:noWrap/>
            <w:vAlign w:val="bottom"/>
            <w:hideMark/>
          </w:tcPr>
          <w:p w14:paraId="037DB18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810AFD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Diametro massimo dell'aggregato</w:t>
            </w:r>
          </w:p>
        </w:tc>
        <w:tc>
          <w:tcPr>
            <w:tcW w:w="486" w:type="pct"/>
            <w:tcBorders>
              <w:top w:val="nil"/>
              <w:left w:val="nil"/>
              <w:bottom w:val="nil"/>
              <w:right w:val="nil"/>
            </w:tcBorders>
            <w:shd w:val="clear" w:color="000000" w:fill="BFBFBF"/>
            <w:noWrap/>
            <w:vAlign w:val="center"/>
            <w:hideMark/>
          </w:tcPr>
          <w:p w14:paraId="0335664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2A16F9C"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d</w:t>
            </w:r>
            <w:r w:rsidRPr="00F06CE1">
              <w:rPr>
                <w:rFonts w:cs="Arial"/>
                <w:color w:val="000000"/>
                <w:sz w:val="16"/>
                <w:szCs w:val="16"/>
                <w:vertAlign w:val="subscript"/>
              </w:rPr>
              <w:t>max</w:t>
            </w:r>
            <w:proofErr w:type="spellEnd"/>
          </w:p>
        </w:tc>
        <w:tc>
          <w:tcPr>
            <w:tcW w:w="303" w:type="pct"/>
            <w:tcBorders>
              <w:top w:val="nil"/>
              <w:left w:val="nil"/>
              <w:bottom w:val="nil"/>
              <w:right w:val="nil"/>
            </w:tcBorders>
            <w:shd w:val="clear" w:color="000000" w:fill="BFBFBF"/>
            <w:noWrap/>
            <w:vAlign w:val="center"/>
            <w:hideMark/>
          </w:tcPr>
          <w:p w14:paraId="764387E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32</w:t>
            </w:r>
          </w:p>
        </w:tc>
        <w:tc>
          <w:tcPr>
            <w:tcW w:w="454" w:type="pct"/>
            <w:tcBorders>
              <w:top w:val="nil"/>
              <w:left w:val="nil"/>
              <w:bottom w:val="nil"/>
              <w:right w:val="nil"/>
            </w:tcBorders>
            <w:shd w:val="clear" w:color="000000" w:fill="BFBFBF"/>
            <w:noWrap/>
            <w:vAlign w:val="center"/>
            <w:hideMark/>
          </w:tcPr>
          <w:p w14:paraId="17C12CF8"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41106356" w14:textId="77777777" w:rsidTr="009F398F">
        <w:trPr>
          <w:trHeight w:val="225"/>
        </w:trPr>
        <w:tc>
          <w:tcPr>
            <w:tcW w:w="102" w:type="pct"/>
            <w:tcBorders>
              <w:top w:val="nil"/>
              <w:left w:val="nil"/>
              <w:bottom w:val="nil"/>
              <w:right w:val="nil"/>
            </w:tcBorders>
            <w:shd w:val="clear" w:color="000000" w:fill="BFBFBF"/>
            <w:noWrap/>
            <w:vAlign w:val="bottom"/>
            <w:hideMark/>
          </w:tcPr>
          <w:p w14:paraId="7A21941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53C750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Massimo rapporto acqua cemento</w:t>
            </w:r>
          </w:p>
        </w:tc>
        <w:tc>
          <w:tcPr>
            <w:tcW w:w="486" w:type="pct"/>
            <w:tcBorders>
              <w:top w:val="nil"/>
              <w:left w:val="nil"/>
              <w:bottom w:val="nil"/>
              <w:right w:val="nil"/>
            </w:tcBorders>
            <w:shd w:val="clear" w:color="000000" w:fill="BFBFBF"/>
            <w:noWrap/>
            <w:vAlign w:val="center"/>
            <w:hideMark/>
          </w:tcPr>
          <w:p w14:paraId="2B61781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547C96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a/c</w:t>
            </w:r>
          </w:p>
        </w:tc>
        <w:tc>
          <w:tcPr>
            <w:tcW w:w="303" w:type="pct"/>
            <w:tcBorders>
              <w:top w:val="nil"/>
              <w:left w:val="nil"/>
              <w:bottom w:val="nil"/>
              <w:right w:val="nil"/>
            </w:tcBorders>
            <w:shd w:val="clear" w:color="000000" w:fill="BFBFBF"/>
            <w:noWrap/>
            <w:vAlign w:val="center"/>
            <w:hideMark/>
          </w:tcPr>
          <w:p w14:paraId="3E06CBE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0.50</w:t>
            </w:r>
          </w:p>
        </w:tc>
        <w:tc>
          <w:tcPr>
            <w:tcW w:w="454" w:type="pct"/>
            <w:tcBorders>
              <w:top w:val="nil"/>
              <w:left w:val="nil"/>
              <w:bottom w:val="nil"/>
              <w:right w:val="nil"/>
            </w:tcBorders>
            <w:shd w:val="clear" w:color="000000" w:fill="BFBFBF"/>
            <w:noWrap/>
            <w:vAlign w:val="center"/>
            <w:hideMark/>
          </w:tcPr>
          <w:p w14:paraId="25C992C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5CDA342A" w14:textId="77777777" w:rsidTr="009F398F">
        <w:trPr>
          <w:trHeight w:val="225"/>
        </w:trPr>
        <w:tc>
          <w:tcPr>
            <w:tcW w:w="102" w:type="pct"/>
            <w:tcBorders>
              <w:top w:val="nil"/>
              <w:left w:val="nil"/>
              <w:bottom w:val="nil"/>
              <w:right w:val="nil"/>
            </w:tcBorders>
            <w:shd w:val="clear" w:color="000000" w:fill="BFBFBF"/>
            <w:noWrap/>
            <w:vAlign w:val="bottom"/>
            <w:hideMark/>
          </w:tcPr>
          <w:p w14:paraId="2CBFB6E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1D9966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consistenza - lavorabilità del getto</w:t>
            </w:r>
          </w:p>
        </w:tc>
        <w:tc>
          <w:tcPr>
            <w:tcW w:w="486" w:type="pct"/>
            <w:tcBorders>
              <w:top w:val="nil"/>
              <w:left w:val="nil"/>
              <w:bottom w:val="nil"/>
              <w:right w:val="nil"/>
            </w:tcBorders>
            <w:shd w:val="clear" w:color="000000" w:fill="BFBFBF"/>
            <w:noWrap/>
            <w:vAlign w:val="center"/>
            <w:hideMark/>
          </w:tcPr>
          <w:p w14:paraId="236B2A3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13F0FB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4B4ABED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S3</w:t>
            </w:r>
          </w:p>
        </w:tc>
        <w:tc>
          <w:tcPr>
            <w:tcW w:w="454" w:type="pct"/>
            <w:tcBorders>
              <w:top w:val="nil"/>
              <w:left w:val="nil"/>
              <w:bottom w:val="nil"/>
              <w:right w:val="nil"/>
            </w:tcBorders>
            <w:shd w:val="clear" w:color="000000" w:fill="BFBFBF"/>
            <w:noWrap/>
            <w:vAlign w:val="center"/>
            <w:hideMark/>
          </w:tcPr>
          <w:p w14:paraId="0D8906E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3385CA3" w14:textId="77777777" w:rsidTr="009F398F">
        <w:trPr>
          <w:trHeight w:val="225"/>
        </w:trPr>
        <w:tc>
          <w:tcPr>
            <w:tcW w:w="102" w:type="pct"/>
            <w:tcBorders>
              <w:top w:val="nil"/>
              <w:left w:val="nil"/>
              <w:bottom w:val="nil"/>
              <w:right w:val="nil"/>
            </w:tcBorders>
            <w:shd w:val="clear" w:color="000000" w:fill="BFBFBF"/>
            <w:noWrap/>
            <w:vAlign w:val="bottom"/>
            <w:hideMark/>
          </w:tcPr>
          <w:p w14:paraId="3A10193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6A3D9F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Minimo contenuto di cemento</w:t>
            </w:r>
          </w:p>
        </w:tc>
        <w:tc>
          <w:tcPr>
            <w:tcW w:w="486" w:type="pct"/>
            <w:tcBorders>
              <w:top w:val="nil"/>
              <w:left w:val="nil"/>
              <w:bottom w:val="nil"/>
              <w:right w:val="nil"/>
            </w:tcBorders>
            <w:shd w:val="clear" w:color="000000" w:fill="BFBFBF"/>
            <w:noWrap/>
            <w:vAlign w:val="center"/>
            <w:hideMark/>
          </w:tcPr>
          <w:p w14:paraId="26ED14F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04B4CAE"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c</w:t>
            </w:r>
            <w:r w:rsidRPr="00F06CE1">
              <w:rPr>
                <w:rFonts w:cs="Arial"/>
                <w:color w:val="000000"/>
                <w:sz w:val="16"/>
                <w:szCs w:val="16"/>
                <w:vertAlign w:val="subscript"/>
              </w:rPr>
              <w:t>min</w:t>
            </w:r>
            <w:proofErr w:type="spellEnd"/>
          </w:p>
        </w:tc>
        <w:tc>
          <w:tcPr>
            <w:tcW w:w="303" w:type="pct"/>
            <w:tcBorders>
              <w:top w:val="nil"/>
              <w:left w:val="nil"/>
              <w:bottom w:val="nil"/>
              <w:right w:val="nil"/>
            </w:tcBorders>
            <w:shd w:val="clear" w:color="000000" w:fill="BFBFBF"/>
            <w:noWrap/>
            <w:vAlign w:val="center"/>
            <w:hideMark/>
          </w:tcPr>
          <w:p w14:paraId="13C9AB7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300</w:t>
            </w:r>
          </w:p>
        </w:tc>
        <w:tc>
          <w:tcPr>
            <w:tcW w:w="454" w:type="pct"/>
            <w:tcBorders>
              <w:top w:val="nil"/>
              <w:left w:val="nil"/>
              <w:bottom w:val="nil"/>
              <w:right w:val="nil"/>
            </w:tcBorders>
            <w:shd w:val="clear" w:color="000000" w:fill="BFBFBF"/>
            <w:noWrap/>
            <w:vAlign w:val="center"/>
            <w:hideMark/>
          </w:tcPr>
          <w:p w14:paraId="3AC2EE2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kg/m</w:t>
            </w:r>
            <w:r w:rsidRPr="00F06CE1">
              <w:rPr>
                <w:rFonts w:cs="Arial"/>
                <w:color w:val="000000"/>
                <w:sz w:val="16"/>
                <w:szCs w:val="16"/>
                <w:vertAlign w:val="superscript"/>
              </w:rPr>
              <w:t>3</w:t>
            </w:r>
          </w:p>
        </w:tc>
      </w:tr>
    </w:tbl>
    <w:p w14:paraId="2FE203D1" w14:textId="6FE56D69" w:rsidR="00F06CE1" w:rsidRDefault="00F06CE1" w:rsidP="00F72B12"/>
    <w:p w14:paraId="6D7540AF" w14:textId="38AFEDB1" w:rsidR="00F06CE1" w:rsidRDefault="00F06CE1" w:rsidP="009F398F">
      <w:pPr>
        <w:pStyle w:val="RELAZIONI"/>
      </w:pPr>
      <w:r w:rsidRPr="00243C5E">
        <w:rPr>
          <w:b/>
          <w:bCs/>
        </w:rPr>
        <w:t>Per le</w:t>
      </w:r>
      <w:r w:rsidR="005A6669">
        <w:rPr>
          <w:b/>
          <w:bCs/>
        </w:rPr>
        <w:t xml:space="preserve"> </w:t>
      </w:r>
      <w:r w:rsidRPr="00243C5E">
        <w:rPr>
          <w:b/>
          <w:bCs/>
        </w:rPr>
        <w:t xml:space="preserve">strutture in C.A. relative alle </w:t>
      </w:r>
      <w:r>
        <w:rPr>
          <w:b/>
          <w:bCs/>
        </w:rPr>
        <w:t>solette massive che risulteranno esposte agli agenti atmosferici</w:t>
      </w:r>
      <w:r>
        <w:t xml:space="preserve"> (classe di esposizione XC4) dovranno essere usati calcestruzzi con classe di resistenza C32/40 con copriferro delle armature minime pari a 35 mm:</w:t>
      </w:r>
    </w:p>
    <w:tbl>
      <w:tblPr>
        <w:tblW w:w="5000" w:type="pct"/>
        <w:tblCellMar>
          <w:left w:w="70" w:type="dxa"/>
          <w:right w:w="70" w:type="dxa"/>
        </w:tblCellMar>
        <w:tblLook w:val="04A0" w:firstRow="1" w:lastRow="0" w:firstColumn="1" w:lastColumn="0" w:noHBand="0" w:noVBand="1"/>
      </w:tblPr>
      <w:tblGrid>
        <w:gridCol w:w="185"/>
        <w:gridCol w:w="5112"/>
        <w:gridCol w:w="881"/>
        <w:gridCol w:w="1522"/>
        <w:gridCol w:w="550"/>
        <w:gridCol w:w="822"/>
      </w:tblGrid>
      <w:tr w:rsidR="00F06CE1" w:rsidRPr="00F06CE1" w14:paraId="260ED19B" w14:textId="77777777" w:rsidTr="009F398F">
        <w:trPr>
          <w:trHeight w:val="240"/>
        </w:trPr>
        <w:tc>
          <w:tcPr>
            <w:tcW w:w="102" w:type="pct"/>
            <w:tcBorders>
              <w:top w:val="nil"/>
              <w:left w:val="nil"/>
              <w:bottom w:val="nil"/>
              <w:right w:val="nil"/>
            </w:tcBorders>
            <w:shd w:val="clear" w:color="000000" w:fill="BFBFBF"/>
            <w:noWrap/>
            <w:vAlign w:val="center"/>
            <w:hideMark/>
          </w:tcPr>
          <w:p w14:paraId="4E02271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98" w:type="pct"/>
            <w:gridSpan w:val="5"/>
            <w:tcBorders>
              <w:top w:val="nil"/>
              <w:left w:val="nil"/>
              <w:bottom w:val="nil"/>
              <w:right w:val="nil"/>
            </w:tcBorders>
            <w:shd w:val="clear" w:color="000000" w:fill="BFBFBF"/>
            <w:noWrap/>
            <w:vAlign w:val="center"/>
            <w:hideMark/>
          </w:tcPr>
          <w:p w14:paraId="43A18241"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COEFFICIENTI DI SICUREZZA DEI MATERIALI PER STRUTTURE IN CEMENTO ARMATO</w:t>
            </w:r>
          </w:p>
        </w:tc>
      </w:tr>
      <w:tr w:rsidR="009F398F" w:rsidRPr="00F06CE1" w14:paraId="6FE981C4" w14:textId="77777777" w:rsidTr="009F398F">
        <w:trPr>
          <w:trHeight w:val="240"/>
        </w:trPr>
        <w:tc>
          <w:tcPr>
            <w:tcW w:w="102" w:type="pct"/>
            <w:tcBorders>
              <w:top w:val="nil"/>
              <w:left w:val="nil"/>
              <w:bottom w:val="nil"/>
              <w:right w:val="nil"/>
            </w:tcBorders>
            <w:shd w:val="clear" w:color="000000" w:fill="BFBFBF"/>
            <w:noWrap/>
            <w:vAlign w:val="center"/>
            <w:hideMark/>
          </w:tcPr>
          <w:p w14:paraId="218BE08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E3278B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14E934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E74A92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5C89933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24E13CE2"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(M)</w:t>
            </w:r>
          </w:p>
        </w:tc>
      </w:tr>
      <w:tr w:rsidR="009F398F" w:rsidRPr="00F06CE1" w14:paraId="059D1DE1" w14:textId="77777777" w:rsidTr="009F398F">
        <w:trPr>
          <w:trHeight w:val="240"/>
        </w:trPr>
        <w:tc>
          <w:tcPr>
            <w:tcW w:w="102" w:type="pct"/>
            <w:tcBorders>
              <w:top w:val="nil"/>
              <w:left w:val="nil"/>
              <w:bottom w:val="nil"/>
              <w:right w:val="nil"/>
            </w:tcBorders>
            <w:shd w:val="clear" w:color="000000" w:fill="BFBFBF"/>
            <w:noWrap/>
            <w:vAlign w:val="center"/>
            <w:hideMark/>
          </w:tcPr>
          <w:p w14:paraId="6C2429F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426B135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Coefficiente di sicurezza relativo al calcestruzzo</w:t>
            </w:r>
          </w:p>
        </w:tc>
        <w:tc>
          <w:tcPr>
            <w:tcW w:w="839" w:type="pct"/>
            <w:tcBorders>
              <w:top w:val="nil"/>
              <w:left w:val="nil"/>
              <w:bottom w:val="nil"/>
              <w:right w:val="nil"/>
            </w:tcBorders>
            <w:shd w:val="clear" w:color="000000" w:fill="BFBFBF"/>
            <w:noWrap/>
            <w:vAlign w:val="center"/>
            <w:hideMark/>
          </w:tcPr>
          <w:p w14:paraId="20D1E16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2EBFE183"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γ</w:t>
            </w:r>
            <w:r w:rsidRPr="00F06CE1">
              <w:rPr>
                <w:rFonts w:cs="Arial"/>
                <w:color w:val="000000"/>
                <w:sz w:val="19"/>
                <w:szCs w:val="19"/>
                <w:vertAlign w:val="subscript"/>
              </w:rPr>
              <w:t>c</w:t>
            </w:r>
            <w:proofErr w:type="spellEnd"/>
          </w:p>
        </w:tc>
        <w:tc>
          <w:tcPr>
            <w:tcW w:w="454" w:type="pct"/>
            <w:tcBorders>
              <w:top w:val="nil"/>
              <w:left w:val="nil"/>
              <w:bottom w:val="nil"/>
              <w:right w:val="nil"/>
            </w:tcBorders>
            <w:shd w:val="clear" w:color="000000" w:fill="BFBFBF"/>
            <w:noWrap/>
            <w:vAlign w:val="center"/>
            <w:hideMark/>
          </w:tcPr>
          <w:p w14:paraId="123B3CE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1.50</w:t>
            </w:r>
          </w:p>
        </w:tc>
      </w:tr>
      <w:tr w:rsidR="009F398F" w:rsidRPr="00F06CE1" w14:paraId="5F79A120" w14:textId="77777777" w:rsidTr="009F398F">
        <w:trPr>
          <w:trHeight w:val="240"/>
        </w:trPr>
        <w:tc>
          <w:tcPr>
            <w:tcW w:w="102" w:type="pct"/>
            <w:tcBorders>
              <w:top w:val="nil"/>
              <w:left w:val="nil"/>
              <w:bottom w:val="nil"/>
              <w:right w:val="nil"/>
            </w:tcBorders>
            <w:shd w:val="clear" w:color="000000" w:fill="BFBFBF"/>
            <w:noWrap/>
            <w:vAlign w:val="center"/>
            <w:hideMark/>
          </w:tcPr>
          <w:p w14:paraId="778FE2A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5F811E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Coefficiente di sicurezza relativo all'acciaio</w:t>
            </w:r>
          </w:p>
        </w:tc>
        <w:tc>
          <w:tcPr>
            <w:tcW w:w="486" w:type="pct"/>
            <w:tcBorders>
              <w:top w:val="nil"/>
              <w:left w:val="nil"/>
              <w:bottom w:val="nil"/>
              <w:right w:val="nil"/>
            </w:tcBorders>
            <w:shd w:val="clear" w:color="000000" w:fill="BFBFBF"/>
            <w:noWrap/>
            <w:vAlign w:val="center"/>
            <w:hideMark/>
          </w:tcPr>
          <w:p w14:paraId="78D41CA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C5BA93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6377F467"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γ</w:t>
            </w:r>
            <w:r w:rsidRPr="00F06CE1">
              <w:rPr>
                <w:rFonts w:cs="Arial"/>
                <w:color w:val="000000"/>
                <w:sz w:val="19"/>
                <w:szCs w:val="19"/>
                <w:vertAlign w:val="subscript"/>
              </w:rPr>
              <w:t>s</w:t>
            </w:r>
            <w:proofErr w:type="spellEnd"/>
          </w:p>
        </w:tc>
        <w:tc>
          <w:tcPr>
            <w:tcW w:w="454" w:type="pct"/>
            <w:tcBorders>
              <w:top w:val="nil"/>
              <w:left w:val="nil"/>
              <w:bottom w:val="nil"/>
              <w:right w:val="nil"/>
            </w:tcBorders>
            <w:shd w:val="clear" w:color="000000" w:fill="BFBFBF"/>
            <w:noWrap/>
            <w:vAlign w:val="center"/>
            <w:hideMark/>
          </w:tcPr>
          <w:p w14:paraId="0BE807A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1.15</w:t>
            </w:r>
          </w:p>
        </w:tc>
      </w:tr>
      <w:tr w:rsidR="00F06CE1" w:rsidRPr="00F06CE1" w14:paraId="1810F3F9" w14:textId="77777777" w:rsidTr="009F398F">
        <w:trPr>
          <w:trHeight w:val="225"/>
        </w:trPr>
        <w:tc>
          <w:tcPr>
            <w:tcW w:w="102" w:type="pct"/>
            <w:tcBorders>
              <w:top w:val="nil"/>
              <w:left w:val="nil"/>
              <w:bottom w:val="nil"/>
              <w:right w:val="nil"/>
            </w:tcBorders>
            <w:noWrap/>
            <w:vAlign w:val="bottom"/>
            <w:hideMark/>
          </w:tcPr>
          <w:p w14:paraId="58272935" w14:textId="77777777" w:rsidR="00F06CE1" w:rsidRPr="00F06CE1" w:rsidRDefault="00F06CE1" w:rsidP="00F06CE1">
            <w:pPr>
              <w:widowControl/>
              <w:jc w:val="center"/>
              <w:rPr>
                <w:rFonts w:cs="Arial"/>
                <w:color w:val="000000"/>
                <w:sz w:val="16"/>
                <w:szCs w:val="16"/>
              </w:rPr>
            </w:pPr>
          </w:p>
        </w:tc>
        <w:tc>
          <w:tcPr>
            <w:tcW w:w="2817" w:type="pct"/>
            <w:tcBorders>
              <w:top w:val="nil"/>
              <w:left w:val="nil"/>
              <w:bottom w:val="nil"/>
              <w:right w:val="nil"/>
            </w:tcBorders>
            <w:noWrap/>
            <w:vAlign w:val="bottom"/>
            <w:hideMark/>
          </w:tcPr>
          <w:p w14:paraId="7164B543" w14:textId="77777777" w:rsidR="00F06CE1" w:rsidRPr="00F06CE1" w:rsidRDefault="00F06CE1" w:rsidP="00F06CE1">
            <w:pPr>
              <w:widowControl/>
              <w:jc w:val="left"/>
              <w:rPr>
                <w:rFonts w:ascii="Times New Roman" w:hAnsi="Times New Roman"/>
                <w:sz w:val="20"/>
              </w:rPr>
            </w:pPr>
          </w:p>
        </w:tc>
        <w:tc>
          <w:tcPr>
            <w:tcW w:w="486" w:type="pct"/>
            <w:tcBorders>
              <w:top w:val="nil"/>
              <w:left w:val="nil"/>
              <w:bottom w:val="nil"/>
              <w:right w:val="nil"/>
            </w:tcBorders>
            <w:noWrap/>
            <w:vAlign w:val="bottom"/>
            <w:hideMark/>
          </w:tcPr>
          <w:p w14:paraId="3F8AB178" w14:textId="77777777" w:rsidR="00F06CE1" w:rsidRPr="00F06CE1" w:rsidRDefault="00F06CE1" w:rsidP="00F06CE1">
            <w:pPr>
              <w:widowControl/>
              <w:jc w:val="left"/>
              <w:rPr>
                <w:rFonts w:ascii="Times New Roman" w:hAnsi="Times New Roman"/>
                <w:sz w:val="20"/>
              </w:rPr>
            </w:pPr>
          </w:p>
        </w:tc>
        <w:tc>
          <w:tcPr>
            <w:tcW w:w="839" w:type="pct"/>
            <w:tcBorders>
              <w:top w:val="nil"/>
              <w:left w:val="nil"/>
              <w:bottom w:val="nil"/>
              <w:right w:val="nil"/>
            </w:tcBorders>
            <w:noWrap/>
            <w:vAlign w:val="center"/>
            <w:hideMark/>
          </w:tcPr>
          <w:p w14:paraId="46C71240" w14:textId="77777777" w:rsidR="00F06CE1" w:rsidRPr="00F06CE1" w:rsidRDefault="00F06CE1" w:rsidP="00F06CE1">
            <w:pPr>
              <w:widowControl/>
              <w:jc w:val="left"/>
              <w:rPr>
                <w:rFonts w:ascii="Times New Roman" w:hAnsi="Times New Roman"/>
                <w:sz w:val="20"/>
              </w:rPr>
            </w:pPr>
          </w:p>
        </w:tc>
        <w:tc>
          <w:tcPr>
            <w:tcW w:w="303" w:type="pct"/>
            <w:tcBorders>
              <w:top w:val="nil"/>
              <w:left w:val="nil"/>
              <w:bottom w:val="nil"/>
              <w:right w:val="nil"/>
            </w:tcBorders>
            <w:noWrap/>
            <w:vAlign w:val="center"/>
            <w:hideMark/>
          </w:tcPr>
          <w:p w14:paraId="5E13E9EE" w14:textId="77777777" w:rsidR="00F06CE1" w:rsidRPr="00F06CE1" w:rsidRDefault="00F06CE1" w:rsidP="00F06CE1">
            <w:pPr>
              <w:widowControl/>
              <w:jc w:val="left"/>
              <w:rPr>
                <w:rFonts w:ascii="Times New Roman" w:hAnsi="Times New Roman"/>
                <w:sz w:val="20"/>
              </w:rPr>
            </w:pPr>
          </w:p>
        </w:tc>
        <w:tc>
          <w:tcPr>
            <w:tcW w:w="454" w:type="pct"/>
            <w:tcBorders>
              <w:top w:val="nil"/>
              <w:left w:val="nil"/>
              <w:bottom w:val="nil"/>
              <w:right w:val="nil"/>
            </w:tcBorders>
            <w:noWrap/>
            <w:vAlign w:val="center"/>
            <w:hideMark/>
          </w:tcPr>
          <w:p w14:paraId="3D0230A5" w14:textId="77777777" w:rsidR="00F06CE1" w:rsidRPr="00F06CE1" w:rsidRDefault="00F06CE1" w:rsidP="00F06CE1">
            <w:pPr>
              <w:widowControl/>
              <w:jc w:val="center"/>
              <w:rPr>
                <w:rFonts w:ascii="Times New Roman" w:hAnsi="Times New Roman"/>
                <w:sz w:val="20"/>
              </w:rPr>
            </w:pPr>
          </w:p>
        </w:tc>
      </w:tr>
      <w:tr w:rsidR="00F06CE1" w:rsidRPr="00F06CE1" w14:paraId="5F6873B9" w14:textId="77777777" w:rsidTr="009F398F">
        <w:trPr>
          <w:trHeight w:val="225"/>
        </w:trPr>
        <w:tc>
          <w:tcPr>
            <w:tcW w:w="102" w:type="pct"/>
            <w:tcBorders>
              <w:top w:val="nil"/>
              <w:left w:val="nil"/>
              <w:bottom w:val="nil"/>
              <w:right w:val="nil"/>
            </w:tcBorders>
            <w:shd w:val="clear" w:color="000000" w:fill="BFBFBF"/>
            <w:noWrap/>
            <w:vAlign w:val="bottom"/>
            <w:hideMark/>
          </w:tcPr>
          <w:p w14:paraId="5D6C5C9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2129E5FA"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CARATTERISTICHE E PRESCRIZIONI CALCESTRUZZO - SOLETTE MASSIVE esposte alle intemperie</w:t>
            </w:r>
          </w:p>
        </w:tc>
      </w:tr>
      <w:tr w:rsidR="009F398F" w:rsidRPr="00F06CE1" w14:paraId="49A25392" w14:textId="77777777" w:rsidTr="009F398F">
        <w:trPr>
          <w:trHeight w:val="225"/>
        </w:trPr>
        <w:tc>
          <w:tcPr>
            <w:tcW w:w="102" w:type="pct"/>
            <w:tcBorders>
              <w:top w:val="nil"/>
              <w:left w:val="nil"/>
              <w:bottom w:val="nil"/>
              <w:right w:val="nil"/>
            </w:tcBorders>
            <w:shd w:val="clear" w:color="000000" w:fill="BFBFBF"/>
            <w:noWrap/>
            <w:vAlign w:val="bottom"/>
            <w:hideMark/>
          </w:tcPr>
          <w:p w14:paraId="452C5A1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518A2FE7"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3D5C8630"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2194AE0A"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5FE57DDD"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021A6506"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r>
      <w:tr w:rsidR="009F398F" w:rsidRPr="00F06CE1" w14:paraId="72D69AAE" w14:textId="77777777" w:rsidTr="009F398F">
        <w:trPr>
          <w:trHeight w:val="225"/>
        </w:trPr>
        <w:tc>
          <w:tcPr>
            <w:tcW w:w="102" w:type="pct"/>
            <w:tcBorders>
              <w:top w:val="nil"/>
              <w:left w:val="nil"/>
              <w:bottom w:val="nil"/>
              <w:right w:val="nil"/>
            </w:tcBorders>
            <w:shd w:val="clear" w:color="000000" w:fill="BFBFBF"/>
            <w:noWrap/>
            <w:vAlign w:val="bottom"/>
            <w:hideMark/>
          </w:tcPr>
          <w:p w14:paraId="736CF15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57282C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resistenza</w:t>
            </w:r>
          </w:p>
        </w:tc>
        <w:tc>
          <w:tcPr>
            <w:tcW w:w="486" w:type="pct"/>
            <w:tcBorders>
              <w:top w:val="nil"/>
              <w:left w:val="nil"/>
              <w:bottom w:val="nil"/>
              <w:right w:val="nil"/>
            </w:tcBorders>
            <w:shd w:val="clear" w:color="000000" w:fill="BFBFBF"/>
            <w:noWrap/>
            <w:vAlign w:val="center"/>
            <w:hideMark/>
          </w:tcPr>
          <w:p w14:paraId="050FB16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C32/40</w:t>
            </w:r>
          </w:p>
        </w:tc>
        <w:tc>
          <w:tcPr>
            <w:tcW w:w="839" w:type="pct"/>
            <w:tcBorders>
              <w:top w:val="nil"/>
              <w:left w:val="nil"/>
              <w:bottom w:val="nil"/>
              <w:right w:val="nil"/>
            </w:tcBorders>
            <w:shd w:val="clear" w:color="000000" w:fill="BFBFBF"/>
            <w:noWrap/>
            <w:vAlign w:val="center"/>
            <w:hideMark/>
          </w:tcPr>
          <w:p w14:paraId="4614D31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R</w:t>
            </w:r>
            <w:r w:rsidRPr="00F06CE1">
              <w:rPr>
                <w:rFonts w:cs="Arial"/>
                <w:color w:val="000000"/>
                <w:sz w:val="16"/>
                <w:szCs w:val="16"/>
                <w:vertAlign w:val="subscript"/>
              </w:rPr>
              <w:t>ck</w:t>
            </w:r>
          </w:p>
        </w:tc>
        <w:tc>
          <w:tcPr>
            <w:tcW w:w="303" w:type="pct"/>
            <w:tcBorders>
              <w:top w:val="nil"/>
              <w:left w:val="nil"/>
              <w:bottom w:val="nil"/>
              <w:right w:val="nil"/>
            </w:tcBorders>
            <w:shd w:val="clear" w:color="000000" w:fill="BFBFBF"/>
            <w:noWrap/>
            <w:vAlign w:val="center"/>
            <w:hideMark/>
          </w:tcPr>
          <w:p w14:paraId="27F2248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40</w:t>
            </w:r>
          </w:p>
        </w:tc>
        <w:tc>
          <w:tcPr>
            <w:tcW w:w="454" w:type="pct"/>
            <w:tcBorders>
              <w:top w:val="nil"/>
              <w:left w:val="nil"/>
              <w:bottom w:val="nil"/>
              <w:right w:val="nil"/>
            </w:tcBorders>
            <w:shd w:val="clear" w:color="000000" w:fill="BFBFBF"/>
            <w:noWrap/>
            <w:vAlign w:val="center"/>
            <w:hideMark/>
          </w:tcPr>
          <w:p w14:paraId="0F70BB8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N/mm</w:t>
            </w:r>
            <w:r w:rsidRPr="00F06CE1">
              <w:rPr>
                <w:rFonts w:cs="Arial"/>
                <w:color w:val="000000"/>
                <w:sz w:val="16"/>
                <w:szCs w:val="16"/>
                <w:vertAlign w:val="superscript"/>
              </w:rPr>
              <w:t>2</w:t>
            </w:r>
          </w:p>
        </w:tc>
      </w:tr>
      <w:tr w:rsidR="009F398F" w:rsidRPr="00F06CE1" w14:paraId="299A62B9" w14:textId="77777777" w:rsidTr="009F398F">
        <w:trPr>
          <w:trHeight w:val="225"/>
        </w:trPr>
        <w:tc>
          <w:tcPr>
            <w:tcW w:w="102" w:type="pct"/>
            <w:tcBorders>
              <w:top w:val="nil"/>
              <w:left w:val="nil"/>
              <w:bottom w:val="nil"/>
              <w:right w:val="nil"/>
            </w:tcBorders>
            <w:shd w:val="clear" w:color="000000" w:fill="BFBFBF"/>
            <w:noWrap/>
            <w:vAlign w:val="bottom"/>
            <w:hideMark/>
          </w:tcPr>
          <w:p w14:paraId="2DF8FC5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43F5B4FA"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442CC212"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041E11EC"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10A234FF"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39D7DF32"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 </w:t>
            </w:r>
          </w:p>
        </w:tc>
      </w:tr>
      <w:tr w:rsidR="009F398F" w:rsidRPr="00F06CE1" w14:paraId="3EB50B41" w14:textId="77777777" w:rsidTr="009F398F">
        <w:trPr>
          <w:trHeight w:val="225"/>
        </w:trPr>
        <w:tc>
          <w:tcPr>
            <w:tcW w:w="102" w:type="pct"/>
            <w:tcBorders>
              <w:top w:val="nil"/>
              <w:left w:val="nil"/>
              <w:bottom w:val="nil"/>
              <w:right w:val="nil"/>
            </w:tcBorders>
            <w:shd w:val="clear" w:color="000000" w:fill="BFBFBF"/>
            <w:noWrap/>
            <w:vAlign w:val="bottom"/>
            <w:hideMark/>
          </w:tcPr>
          <w:p w14:paraId="22CA19B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3E49586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esposizione - secondo UNI 11104:2004</w:t>
            </w:r>
          </w:p>
        </w:tc>
        <w:tc>
          <w:tcPr>
            <w:tcW w:w="839" w:type="pct"/>
            <w:tcBorders>
              <w:top w:val="nil"/>
              <w:left w:val="nil"/>
              <w:bottom w:val="nil"/>
              <w:right w:val="nil"/>
            </w:tcBorders>
            <w:shd w:val="clear" w:color="000000" w:fill="BFBFBF"/>
            <w:noWrap/>
            <w:vAlign w:val="center"/>
            <w:hideMark/>
          </w:tcPr>
          <w:p w14:paraId="1ED10F8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554CA88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XC4</w:t>
            </w:r>
          </w:p>
        </w:tc>
        <w:tc>
          <w:tcPr>
            <w:tcW w:w="454" w:type="pct"/>
            <w:tcBorders>
              <w:top w:val="nil"/>
              <w:left w:val="nil"/>
              <w:bottom w:val="nil"/>
              <w:right w:val="nil"/>
            </w:tcBorders>
            <w:shd w:val="clear" w:color="000000" w:fill="BFBFBF"/>
            <w:noWrap/>
            <w:vAlign w:val="center"/>
            <w:hideMark/>
          </w:tcPr>
          <w:p w14:paraId="78E9DC4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16CB8B3" w14:textId="77777777" w:rsidTr="009F398F">
        <w:trPr>
          <w:trHeight w:val="225"/>
        </w:trPr>
        <w:tc>
          <w:tcPr>
            <w:tcW w:w="102" w:type="pct"/>
            <w:tcBorders>
              <w:top w:val="nil"/>
              <w:left w:val="nil"/>
              <w:bottom w:val="nil"/>
              <w:right w:val="nil"/>
            </w:tcBorders>
            <w:shd w:val="clear" w:color="000000" w:fill="BFBFBF"/>
            <w:noWrap/>
            <w:vAlign w:val="bottom"/>
            <w:hideMark/>
          </w:tcPr>
          <w:p w14:paraId="427D869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4A04D3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strutturale di base (V</w:t>
            </w:r>
            <w:r w:rsidRPr="00F06CE1">
              <w:rPr>
                <w:rFonts w:cs="Arial"/>
                <w:color w:val="000000"/>
                <w:sz w:val="16"/>
                <w:szCs w:val="16"/>
                <w:vertAlign w:val="subscript"/>
              </w:rPr>
              <w:t>N</w:t>
            </w:r>
            <w:r w:rsidRPr="00F06CE1">
              <w:rPr>
                <w:rFonts w:cs="Arial"/>
                <w:color w:val="000000"/>
                <w:sz w:val="16"/>
                <w:szCs w:val="16"/>
              </w:rPr>
              <w:t xml:space="preserve"> 50 anni)</w:t>
            </w:r>
          </w:p>
        </w:tc>
        <w:tc>
          <w:tcPr>
            <w:tcW w:w="486" w:type="pct"/>
            <w:tcBorders>
              <w:top w:val="nil"/>
              <w:left w:val="nil"/>
              <w:bottom w:val="nil"/>
              <w:right w:val="nil"/>
            </w:tcBorders>
            <w:shd w:val="clear" w:color="000000" w:fill="BFBFBF"/>
            <w:noWrap/>
            <w:vAlign w:val="center"/>
            <w:hideMark/>
          </w:tcPr>
          <w:p w14:paraId="74BFA12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69560E0"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S</w:t>
            </w:r>
            <w:r w:rsidRPr="00F06CE1">
              <w:rPr>
                <w:rFonts w:cs="Arial"/>
                <w:color w:val="000000"/>
                <w:sz w:val="16"/>
                <w:szCs w:val="16"/>
                <w:vertAlign w:val="subscript"/>
              </w:rPr>
              <w:t>base</w:t>
            </w:r>
            <w:proofErr w:type="spellEnd"/>
          </w:p>
        </w:tc>
        <w:tc>
          <w:tcPr>
            <w:tcW w:w="303" w:type="pct"/>
            <w:tcBorders>
              <w:top w:val="nil"/>
              <w:left w:val="nil"/>
              <w:bottom w:val="nil"/>
              <w:right w:val="nil"/>
            </w:tcBorders>
            <w:shd w:val="clear" w:color="000000" w:fill="BFBFBF"/>
            <w:noWrap/>
            <w:vAlign w:val="bottom"/>
            <w:hideMark/>
          </w:tcPr>
          <w:p w14:paraId="5BB2752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4</w:t>
            </w:r>
          </w:p>
        </w:tc>
        <w:tc>
          <w:tcPr>
            <w:tcW w:w="454" w:type="pct"/>
            <w:tcBorders>
              <w:top w:val="nil"/>
              <w:left w:val="nil"/>
              <w:bottom w:val="nil"/>
              <w:right w:val="nil"/>
            </w:tcBorders>
            <w:shd w:val="clear" w:color="000000" w:fill="BFBFBF"/>
            <w:noWrap/>
            <w:vAlign w:val="center"/>
            <w:hideMark/>
          </w:tcPr>
          <w:p w14:paraId="6846064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D9EE68F" w14:textId="77777777" w:rsidTr="009F398F">
        <w:trPr>
          <w:trHeight w:val="225"/>
        </w:trPr>
        <w:tc>
          <w:tcPr>
            <w:tcW w:w="102" w:type="pct"/>
            <w:tcBorders>
              <w:top w:val="nil"/>
              <w:left w:val="nil"/>
              <w:bottom w:val="nil"/>
              <w:right w:val="nil"/>
            </w:tcBorders>
            <w:shd w:val="clear" w:color="000000" w:fill="BFBFBF"/>
            <w:noWrap/>
            <w:vAlign w:val="bottom"/>
            <w:hideMark/>
          </w:tcPr>
          <w:p w14:paraId="22F6871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6AA467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2D5D2DE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AB6AA0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CA5570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6E07D5B8"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1B591063" w14:textId="77777777" w:rsidTr="009F398F">
        <w:trPr>
          <w:trHeight w:val="225"/>
        </w:trPr>
        <w:tc>
          <w:tcPr>
            <w:tcW w:w="102" w:type="pct"/>
            <w:tcBorders>
              <w:top w:val="nil"/>
              <w:left w:val="nil"/>
              <w:bottom w:val="nil"/>
              <w:right w:val="nil"/>
            </w:tcBorders>
            <w:shd w:val="clear" w:color="000000" w:fill="BFBFBF"/>
            <w:noWrap/>
            <w:vAlign w:val="bottom"/>
            <w:hideMark/>
          </w:tcPr>
          <w:p w14:paraId="13FFD96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94371D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xml:space="preserve">Vita nominale maggiore o uguale a </w:t>
            </w:r>
            <w:proofErr w:type="gramStart"/>
            <w:r w:rsidRPr="00F06CE1">
              <w:rPr>
                <w:rFonts w:cs="Arial"/>
                <w:color w:val="000000"/>
                <w:sz w:val="16"/>
                <w:szCs w:val="16"/>
              </w:rPr>
              <w:t>100</w:t>
            </w:r>
            <w:proofErr w:type="gramEnd"/>
            <w:r w:rsidRPr="00F06CE1">
              <w:rPr>
                <w:rFonts w:cs="Arial"/>
                <w:color w:val="000000"/>
                <w:sz w:val="16"/>
                <w:szCs w:val="16"/>
              </w:rPr>
              <w:t xml:space="preserve"> anni</w:t>
            </w:r>
          </w:p>
        </w:tc>
        <w:tc>
          <w:tcPr>
            <w:tcW w:w="486" w:type="pct"/>
            <w:tcBorders>
              <w:top w:val="nil"/>
              <w:left w:val="nil"/>
              <w:bottom w:val="nil"/>
              <w:right w:val="nil"/>
            </w:tcBorders>
            <w:shd w:val="clear" w:color="000000" w:fill="BFBFBF"/>
            <w:noWrap/>
            <w:vAlign w:val="center"/>
            <w:hideMark/>
          </w:tcPr>
          <w:p w14:paraId="0B73653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4FF424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F9E805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6EADC48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1639244" w14:textId="77777777" w:rsidTr="009F398F">
        <w:trPr>
          <w:trHeight w:val="225"/>
        </w:trPr>
        <w:tc>
          <w:tcPr>
            <w:tcW w:w="102" w:type="pct"/>
            <w:tcBorders>
              <w:top w:val="nil"/>
              <w:left w:val="nil"/>
              <w:bottom w:val="nil"/>
              <w:right w:val="nil"/>
            </w:tcBorders>
            <w:shd w:val="clear" w:color="000000" w:fill="BFBFBF"/>
            <w:noWrap/>
            <w:vAlign w:val="bottom"/>
            <w:hideMark/>
          </w:tcPr>
          <w:p w14:paraId="42D6795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8FA9EA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01A4690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B5DB93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ΔS</w:t>
            </w:r>
            <w:r w:rsidRPr="00F06CE1">
              <w:rPr>
                <w:rFonts w:cs="Arial"/>
                <w:color w:val="000000"/>
                <w:sz w:val="16"/>
                <w:szCs w:val="16"/>
                <w:vertAlign w:val="subscript"/>
              </w:rPr>
              <w:t>VN</w:t>
            </w:r>
          </w:p>
        </w:tc>
        <w:tc>
          <w:tcPr>
            <w:tcW w:w="303" w:type="pct"/>
            <w:tcBorders>
              <w:top w:val="nil"/>
              <w:left w:val="nil"/>
              <w:bottom w:val="nil"/>
              <w:right w:val="nil"/>
            </w:tcBorders>
            <w:shd w:val="clear" w:color="000000" w:fill="BFBFBF"/>
            <w:noWrap/>
            <w:vAlign w:val="center"/>
            <w:hideMark/>
          </w:tcPr>
          <w:p w14:paraId="75962E2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1D75204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16734B9" w14:textId="77777777" w:rsidTr="009F398F">
        <w:trPr>
          <w:trHeight w:val="225"/>
        </w:trPr>
        <w:tc>
          <w:tcPr>
            <w:tcW w:w="102" w:type="pct"/>
            <w:tcBorders>
              <w:top w:val="nil"/>
              <w:left w:val="nil"/>
              <w:bottom w:val="nil"/>
              <w:right w:val="nil"/>
            </w:tcBorders>
            <w:shd w:val="clear" w:color="000000" w:fill="BFBFBF"/>
            <w:noWrap/>
            <w:vAlign w:val="bottom"/>
            <w:hideMark/>
          </w:tcPr>
          <w:p w14:paraId="53EF121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5950E7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257A69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79FE3A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BEC3E0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1136DC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1EFE06BE" w14:textId="77777777" w:rsidTr="009F398F">
        <w:trPr>
          <w:trHeight w:val="225"/>
        </w:trPr>
        <w:tc>
          <w:tcPr>
            <w:tcW w:w="102" w:type="pct"/>
            <w:tcBorders>
              <w:top w:val="nil"/>
              <w:left w:val="nil"/>
              <w:bottom w:val="nil"/>
              <w:right w:val="nil"/>
            </w:tcBorders>
            <w:shd w:val="clear" w:color="000000" w:fill="BFBFBF"/>
            <w:noWrap/>
            <w:vAlign w:val="bottom"/>
            <w:hideMark/>
          </w:tcPr>
          <w:p w14:paraId="5F5E775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4615588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resistenza del calcestruzzo maggiore o uguale alla soglia-prospetto 4.3N</w:t>
            </w:r>
          </w:p>
        </w:tc>
        <w:tc>
          <w:tcPr>
            <w:tcW w:w="839" w:type="pct"/>
            <w:tcBorders>
              <w:top w:val="nil"/>
              <w:left w:val="nil"/>
              <w:bottom w:val="nil"/>
              <w:right w:val="nil"/>
            </w:tcBorders>
            <w:shd w:val="clear" w:color="000000" w:fill="BFBFBF"/>
            <w:noWrap/>
            <w:vAlign w:val="center"/>
            <w:hideMark/>
          </w:tcPr>
          <w:p w14:paraId="3BF188D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C1C2FA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205CB0F9"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539BDB65" w14:textId="77777777" w:rsidTr="009F398F">
        <w:trPr>
          <w:trHeight w:val="225"/>
        </w:trPr>
        <w:tc>
          <w:tcPr>
            <w:tcW w:w="102" w:type="pct"/>
            <w:tcBorders>
              <w:top w:val="nil"/>
              <w:left w:val="nil"/>
              <w:bottom w:val="nil"/>
              <w:right w:val="nil"/>
            </w:tcBorders>
            <w:shd w:val="clear" w:color="000000" w:fill="BFBFBF"/>
            <w:noWrap/>
            <w:vAlign w:val="bottom"/>
            <w:hideMark/>
          </w:tcPr>
          <w:p w14:paraId="1255690A"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71AB5914" w14:textId="77777777" w:rsidR="00F06CE1" w:rsidRPr="00F06CE1" w:rsidRDefault="00F06CE1" w:rsidP="00F06CE1">
            <w:pPr>
              <w:widowControl/>
              <w:jc w:val="left"/>
              <w:rPr>
                <w:rFonts w:cs="Arial"/>
                <w:color w:val="000000"/>
                <w:sz w:val="12"/>
                <w:szCs w:val="12"/>
              </w:rPr>
            </w:pPr>
            <w:r w:rsidRPr="00F06CE1">
              <w:rPr>
                <w:rFonts w:cs="Arial"/>
                <w:color w:val="000000"/>
                <w:sz w:val="12"/>
                <w:szCs w:val="12"/>
              </w:rPr>
              <w:t>≥ C30/37 per X0/XC1, ≥ C35/45 per XC2/XC3 , ≥ C40/50 per XC4</w:t>
            </w:r>
          </w:p>
        </w:tc>
        <w:tc>
          <w:tcPr>
            <w:tcW w:w="839" w:type="pct"/>
            <w:tcBorders>
              <w:top w:val="nil"/>
              <w:left w:val="nil"/>
              <w:bottom w:val="nil"/>
              <w:right w:val="nil"/>
            </w:tcBorders>
            <w:shd w:val="clear" w:color="000000" w:fill="BFBFBF"/>
            <w:noWrap/>
            <w:vAlign w:val="center"/>
            <w:hideMark/>
          </w:tcPr>
          <w:p w14:paraId="55855A29"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ΔS</w:t>
            </w:r>
            <w:r w:rsidRPr="00F06CE1">
              <w:rPr>
                <w:rFonts w:cs="Arial"/>
                <w:color w:val="000000"/>
                <w:sz w:val="16"/>
                <w:szCs w:val="16"/>
                <w:vertAlign w:val="subscript"/>
              </w:rPr>
              <w:t>fck</w:t>
            </w:r>
            <w:proofErr w:type="spellEnd"/>
          </w:p>
        </w:tc>
        <w:tc>
          <w:tcPr>
            <w:tcW w:w="303" w:type="pct"/>
            <w:tcBorders>
              <w:top w:val="nil"/>
              <w:left w:val="nil"/>
              <w:bottom w:val="nil"/>
              <w:right w:val="nil"/>
            </w:tcBorders>
            <w:shd w:val="clear" w:color="000000" w:fill="BFBFBF"/>
            <w:noWrap/>
            <w:vAlign w:val="bottom"/>
            <w:hideMark/>
          </w:tcPr>
          <w:p w14:paraId="77E0C782"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0552C6A8"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4BFA6AD8" w14:textId="77777777" w:rsidTr="009F398F">
        <w:trPr>
          <w:trHeight w:val="225"/>
        </w:trPr>
        <w:tc>
          <w:tcPr>
            <w:tcW w:w="102" w:type="pct"/>
            <w:tcBorders>
              <w:top w:val="nil"/>
              <w:left w:val="nil"/>
              <w:bottom w:val="nil"/>
              <w:right w:val="nil"/>
            </w:tcBorders>
            <w:shd w:val="clear" w:color="000000" w:fill="BFBFBF"/>
            <w:noWrap/>
            <w:vAlign w:val="bottom"/>
            <w:hideMark/>
          </w:tcPr>
          <w:p w14:paraId="1D3C8CA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6ECD02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5F9B70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7EEE84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3528F4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014EED8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6B4CEAF" w14:textId="77777777" w:rsidTr="009F398F">
        <w:trPr>
          <w:trHeight w:val="225"/>
        </w:trPr>
        <w:tc>
          <w:tcPr>
            <w:tcW w:w="102" w:type="pct"/>
            <w:tcBorders>
              <w:top w:val="nil"/>
              <w:left w:val="nil"/>
              <w:bottom w:val="nil"/>
              <w:right w:val="nil"/>
            </w:tcBorders>
            <w:shd w:val="clear" w:color="000000" w:fill="BFBFBF"/>
            <w:noWrap/>
            <w:vAlign w:val="bottom"/>
            <w:hideMark/>
          </w:tcPr>
          <w:p w14:paraId="60E1B96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E92C76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Elemento di forma simile ad una soletta</w:t>
            </w:r>
          </w:p>
        </w:tc>
        <w:tc>
          <w:tcPr>
            <w:tcW w:w="486" w:type="pct"/>
            <w:tcBorders>
              <w:top w:val="nil"/>
              <w:left w:val="nil"/>
              <w:bottom w:val="nil"/>
              <w:right w:val="nil"/>
            </w:tcBorders>
            <w:shd w:val="clear" w:color="000000" w:fill="BFBFBF"/>
            <w:noWrap/>
            <w:vAlign w:val="center"/>
            <w:hideMark/>
          </w:tcPr>
          <w:p w14:paraId="6FF7FD6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7C21DF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D0508D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si</w:t>
            </w:r>
          </w:p>
        </w:tc>
        <w:tc>
          <w:tcPr>
            <w:tcW w:w="454" w:type="pct"/>
            <w:tcBorders>
              <w:top w:val="nil"/>
              <w:left w:val="nil"/>
              <w:bottom w:val="nil"/>
              <w:right w:val="nil"/>
            </w:tcBorders>
            <w:shd w:val="clear" w:color="000000" w:fill="BFBFBF"/>
            <w:noWrap/>
            <w:vAlign w:val="center"/>
            <w:hideMark/>
          </w:tcPr>
          <w:p w14:paraId="1531E898"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5CCB2E3" w14:textId="77777777" w:rsidTr="009F398F">
        <w:trPr>
          <w:trHeight w:val="225"/>
        </w:trPr>
        <w:tc>
          <w:tcPr>
            <w:tcW w:w="102" w:type="pct"/>
            <w:tcBorders>
              <w:top w:val="nil"/>
              <w:left w:val="nil"/>
              <w:bottom w:val="nil"/>
              <w:right w:val="nil"/>
            </w:tcBorders>
            <w:shd w:val="clear" w:color="000000" w:fill="BFBFBF"/>
            <w:noWrap/>
            <w:vAlign w:val="bottom"/>
            <w:hideMark/>
          </w:tcPr>
          <w:p w14:paraId="5169E3A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64F032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0038398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8037B10"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ΔS</w:t>
            </w:r>
            <w:r w:rsidRPr="00F06CE1">
              <w:rPr>
                <w:rFonts w:cs="Arial"/>
                <w:color w:val="000000"/>
                <w:sz w:val="16"/>
                <w:szCs w:val="16"/>
                <w:vertAlign w:val="subscript"/>
              </w:rPr>
              <w:t>shape</w:t>
            </w:r>
            <w:proofErr w:type="spellEnd"/>
          </w:p>
        </w:tc>
        <w:tc>
          <w:tcPr>
            <w:tcW w:w="303" w:type="pct"/>
            <w:tcBorders>
              <w:top w:val="nil"/>
              <w:left w:val="nil"/>
              <w:bottom w:val="nil"/>
              <w:right w:val="nil"/>
            </w:tcBorders>
            <w:shd w:val="clear" w:color="000000" w:fill="BFBFBF"/>
            <w:noWrap/>
            <w:vAlign w:val="bottom"/>
            <w:hideMark/>
          </w:tcPr>
          <w:p w14:paraId="0894BCD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w:t>
            </w:r>
          </w:p>
        </w:tc>
        <w:tc>
          <w:tcPr>
            <w:tcW w:w="454" w:type="pct"/>
            <w:tcBorders>
              <w:top w:val="nil"/>
              <w:left w:val="nil"/>
              <w:bottom w:val="nil"/>
              <w:right w:val="nil"/>
            </w:tcBorders>
            <w:shd w:val="clear" w:color="000000" w:fill="BFBFBF"/>
            <w:noWrap/>
            <w:vAlign w:val="center"/>
            <w:hideMark/>
          </w:tcPr>
          <w:p w14:paraId="4D1CD2B8"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0CA507EC" w14:textId="77777777" w:rsidTr="009F398F">
        <w:trPr>
          <w:trHeight w:val="225"/>
        </w:trPr>
        <w:tc>
          <w:tcPr>
            <w:tcW w:w="102" w:type="pct"/>
            <w:tcBorders>
              <w:top w:val="nil"/>
              <w:left w:val="nil"/>
              <w:bottom w:val="nil"/>
              <w:right w:val="nil"/>
            </w:tcBorders>
            <w:shd w:val="clear" w:color="000000" w:fill="BFBFBF"/>
            <w:noWrap/>
            <w:vAlign w:val="bottom"/>
            <w:hideMark/>
          </w:tcPr>
          <w:p w14:paraId="78F7A3C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F53DA8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EF3F61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033AF69"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9DD22B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6388A81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0725DFCB" w14:textId="77777777" w:rsidTr="009F398F">
        <w:trPr>
          <w:trHeight w:val="225"/>
        </w:trPr>
        <w:tc>
          <w:tcPr>
            <w:tcW w:w="102" w:type="pct"/>
            <w:tcBorders>
              <w:top w:val="nil"/>
              <w:left w:val="nil"/>
              <w:bottom w:val="nil"/>
              <w:right w:val="nil"/>
            </w:tcBorders>
            <w:shd w:val="clear" w:color="000000" w:fill="BFBFBF"/>
            <w:noWrap/>
            <w:vAlign w:val="bottom"/>
            <w:hideMark/>
          </w:tcPr>
          <w:p w14:paraId="322D977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A197D7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xml:space="preserve">Controllo qualità speciale </w:t>
            </w:r>
            <w:proofErr w:type="gramStart"/>
            <w:r w:rsidRPr="00F06CE1">
              <w:rPr>
                <w:rFonts w:cs="Arial"/>
                <w:color w:val="000000"/>
                <w:sz w:val="16"/>
                <w:szCs w:val="16"/>
              </w:rPr>
              <w:t>dei calcestruzzo</w:t>
            </w:r>
            <w:proofErr w:type="gramEnd"/>
          </w:p>
        </w:tc>
        <w:tc>
          <w:tcPr>
            <w:tcW w:w="486" w:type="pct"/>
            <w:tcBorders>
              <w:top w:val="nil"/>
              <w:left w:val="nil"/>
              <w:bottom w:val="nil"/>
              <w:right w:val="nil"/>
            </w:tcBorders>
            <w:shd w:val="clear" w:color="000000" w:fill="BFBFBF"/>
            <w:noWrap/>
            <w:vAlign w:val="center"/>
            <w:hideMark/>
          </w:tcPr>
          <w:p w14:paraId="5EEE022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BD5BBE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195908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61D6C3E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0719F5D7" w14:textId="77777777" w:rsidTr="009F398F">
        <w:trPr>
          <w:trHeight w:val="225"/>
        </w:trPr>
        <w:tc>
          <w:tcPr>
            <w:tcW w:w="102" w:type="pct"/>
            <w:tcBorders>
              <w:top w:val="nil"/>
              <w:left w:val="nil"/>
              <w:bottom w:val="nil"/>
              <w:right w:val="nil"/>
            </w:tcBorders>
            <w:shd w:val="clear" w:color="000000" w:fill="BFBFBF"/>
            <w:noWrap/>
            <w:vAlign w:val="bottom"/>
            <w:hideMark/>
          </w:tcPr>
          <w:p w14:paraId="5307252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428D15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CF3A25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9A8A69E"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ΔS</w:t>
            </w:r>
            <w:r w:rsidRPr="00F06CE1">
              <w:rPr>
                <w:rFonts w:cs="Arial"/>
                <w:color w:val="000000"/>
                <w:sz w:val="16"/>
                <w:szCs w:val="16"/>
                <w:vertAlign w:val="subscript"/>
              </w:rPr>
              <w:t>controllo</w:t>
            </w:r>
            <w:proofErr w:type="spellEnd"/>
            <w:r w:rsidRPr="00F06CE1">
              <w:rPr>
                <w:rFonts w:cs="Arial"/>
                <w:color w:val="000000"/>
                <w:sz w:val="16"/>
                <w:szCs w:val="16"/>
                <w:vertAlign w:val="subscript"/>
              </w:rPr>
              <w:t xml:space="preserve"> qualità</w:t>
            </w:r>
          </w:p>
        </w:tc>
        <w:tc>
          <w:tcPr>
            <w:tcW w:w="303" w:type="pct"/>
            <w:tcBorders>
              <w:top w:val="nil"/>
              <w:left w:val="nil"/>
              <w:bottom w:val="nil"/>
              <w:right w:val="nil"/>
            </w:tcBorders>
            <w:shd w:val="clear" w:color="000000" w:fill="BFBFBF"/>
            <w:noWrap/>
            <w:vAlign w:val="bottom"/>
            <w:hideMark/>
          </w:tcPr>
          <w:p w14:paraId="060CFDA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3B6AB12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D252FB4" w14:textId="77777777" w:rsidTr="009F398F">
        <w:trPr>
          <w:trHeight w:val="225"/>
        </w:trPr>
        <w:tc>
          <w:tcPr>
            <w:tcW w:w="102" w:type="pct"/>
            <w:tcBorders>
              <w:top w:val="nil"/>
              <w:left w:val="nil"/>
              <w:bottom w:val="nil"/>
              <w:right w:val="nil"/>
            </w:tcBorders>
            <w:shd w:val="clear" w:color="000000" w:fill="BFBFBF"/>
            <w:noWrap/>
            <w:vAlign w:val="bottom"/>
            <w:hideMark/>
          </w:tcPr>
          <w:p w14:paraId="09F8EB1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D5F646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F9B090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9B6FE75"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C4C93F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60D52CD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1FBF8669" w14:textId="77777777" w:rsidTr="009F398F">
        <w:trPr>
          <w:trHeight w:val="225"/>
        </w:trPr>
        <w:tc>
          <w:tcPr>
            <w:tcW w:w="102" w:type="pct"/>
            <w:tcBorders>
              <w:top w:val="nil"/>
              <w:left w:val="nil"/>
              <w:bottom w:val="nil"/>
              <w:right w:val="nil"/>
            </w:tcBorders>
            <w:shd w:val="clear" w:color="000000" w:fill="BFBFBF"/>
            <w:noWrap/>
            <w:vAlign w:val="bottom"/>
            <w:hideMark/>
          </w:tcPr>
          <w:p w14:paraId="46A40E2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EC0522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strutturale</w:t>
            </w:r>
          </w:p>
        </w:tc>
        <w:tc>
          <w:tcPr>
            <w:tcW w:w="486" w:type="pct"/>
            <w:tcBorders>
              <w:top w:val="nil"/>
              <w:left w:val="nil"/>
              <w:bottom w:val="nil"/>
              <w:right w:val="nil"/>
            </w:tcBorders>
            <w:shd w:val="clear" w:color="000000" w:fill="BFBFBF"/>
            <w:noWrap/>
            <w:vAlign w:val="bottom"/>
            <w:hideMark/>
          </w:tcPr>
          <w:p w14:paraId="531D57E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7C2CED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S</w:t>
            </w:r>
          </w:p>
        </w:tc>
        <w:tc>
          <w:tcPr>
            <w:tcW w:w="303" w:type="pct"/>
            <w:tcBorders>
              <w:top w:val="nil"/>
              <w:left w:val="nil"/>
              <w:bottom w:val="nil"/>
              <w:right w:val="nil"/>
            </w:tcBorders>
            <w:shd w:val="clear" w:color="000000" w:fill="BFBFBF"/>
            <w:noWrap/>
            <w:vAlign w:val="bottom"/>
            <w:hideMark/>
          </w:tcPr>
          <w:p w14:paraId="7785698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w:t>
            </w:r>
          </w:p>
        </w:tc>
        <w:tc>
          <w:tcPr>
            <w:tcW w:w="454" w:type="pct"/>
            <w:tcBorders>
              <w:top w:val="nil"/>
              <w:left w:val="nil"/>
              <w:bottom w:val="nil"/>
              <w:right w:val="nil"/>
            </w:tcBorders>
            <w:shd w:val="clear" w:color="000000" w:fill="BFBFBF"/>
            <w:noWrap/>
            <w:vAlign w:val="bottom"/>
            <w:hideMark/>
          </w:tcPr>
          <w:p w14:paraId="542EBAC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58C33C7C" w14:textId="77777777" w:rsidTr="009F398F">
        <w:trPr>
          <w:trHeight w:val="225"/>
        </w:trPr>
        <w:tc>
          <w:tcPr>
            <w:tcW w:w="102" w:type="pct"/>
            <w:tcBorders>
              <w:top w:val="nil"/>
              <w:left w:val="nil"/>
              <w:bottom w:val="nil"/>
              <w:right w:val="nil"/>
            </w:tcBorders>
            <w:shd w:val="clear" w:color="000000" w:fill="BFBFBF"/>
            <w:noWrap/>
            <w:vAlign w:val="bottom"/>
            <w:hideMark/>
          </w:tcPr>
          <w:p w14:paraId="11942D2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C9433A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5C8ED11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DF7E1A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9999BE3"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74FE3EF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4B04F1F8" w14:textId="77777777" w:rsidTr="009F398F">
        <w:trPr>
          <w:trHeight w:val="225"/>
        </w:trPr>
        <w:tc>
          <w:tcPr>
            <w:tcW w:w="102" w:type="pct"/>
            <w:tcBorders>
              <w:top w:val="nil"/>
              <w:left w:val="nil"/>
              <w:bottom w:val="nil"/>
              <w:right w:val="nil"/>
            </w:tcBorders>
            <w:shd w:val="clear" w:color="000000" w:fill="BFBFBF"/>
            <w:noWrap/>
            <w:vAlign w:val="bottom"/>
            <w:hideMark/>
          </w:tcPr>
          <w:p w14:paraId="54F4537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3C32BDB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Copriferro minimo per la durabilità - armature ordinarie</w:t>
            </w:r>
          </w:p>
        </w:tc>
        <w:tc>
          <w:tcPr>
            <w:tcW w:w="839" w:type="pct"/>
            <w:tcBorders>
              <w:top w:val="nil"/>
              <w:left w:val="nil"/>
              <w:bottom w:val="nil"/>
              <w:right w:val="nil"/>
            </w:tcBorders>
            <w:shd w:val="clear" w:color="000000" w:fill="BFBFBF"/>
            <w:noWrap/>
            <w:vAlign w:val="bottom"/>
            <w:hideMark/>
          </w:tcPr>
          <w:p w14:paraId="01A50C3F"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c</w:t>
            </w:r>
            <w:r w:rsidRPr="00F06CE1">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33D37C8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25</w:t>
            </w:r>
          </w:p>
        </w:tc>
        <w:tc>
          <w:tcPr>
            <w:tcW w:w="454" w:type="pct"/>
            <w:tcBorders>
              <w:top w:val="nil"/>
              <w:left w:val="nil"/>
              <w:bottom w:val="nil"/>
              <w:right w:val="nil"/>
            </w:tcBorders>
            <w:shd w:val="clear" w:color="000000" w:fill="BFBFBF"/>
            <w:noWrap/>
            <w:vAlign w:val="center"/>
            <w:hideMark/>
          </w:tcPr>
          <w:p w14:paraId="535DA80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2BEE457B" w14:textId="77777777" w:rsidTr="009F398F">
        <w:trPr>
          <w:trHeight w:val="225"/>
        </w:trPr>
        <w:tc>
          <w:tcPr>
            <w:tcW w:w="102" w:type="pct"/>
            <w:tcBorders>
              <w:top w:val="nil"/>
              <w:left w:val="nil"/>
              <w:bottom w:val="nil"/>
              <w:right w:val="nil"/>
            </w:tcBorders>
            <w:shd w:val="clear" w:color="000000" w:fill="BFBFBF"/>
            <w:noWrap/>
            <w:vAlign w:val="bottom"/>
            <w:hideMark/>
          </w:tcPr>
          <w:p w14:paraId="17C3A73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47F1AC1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Copriferro minimo per la durabilità - armature da precompressione</w:t>
            </w:r>
          </w:p>
        </w:tc>
        <w:tc>
          <w:tcPr>
            <w:tcW w:w="839" w:type="pct"/>
            <w:tcBorders>
              <w:top w:val="nil"/>
              <w:left w:val="nil"/>
              <w:bottom w:val="nil"/>
              <w:right w:val="nil"/>
            </w:tcBorders>
            <w:shd w:val="clear" w:color="000000" w:fill="BFBFBF"/>
            <w:noWrap/>
            <w:vAlign w:val="bottom"/>
            <w:hideMark/>
          </w:tcPr>
          <w:p w14:paraId="1D63A50E"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c</w:t>
            </w:r>
            <w:r w:rsidRPr="00F06CE1">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12BFD47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35</w:t>
            </w:r>
          </w:p>
        </w:tc>
        <w:tc>
          <w:tcPr>
            <w:tcW w:w="454" w:type="pct"/>
            <w:tcBorders>
              <w:top w:val="nil"/>
              <w:left w:val="nil"/>
              <w:bottom w:val="nil"/>
              <w:right w:val="nil"/>
            </w:tcBorders>
            <w:shd w:val="clear" w:color="000000" w:fill="BFBFBF"/>
            <w:noWrap/>
            <w:vAlign w:val="center"/>
            <w:hideMark/>
          </w:tcPr>
          <w:p w14:paraId="6447A769"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64695EED" w14:textId="77777777" w:rsidTr="009F398F">
        <w:trPr>
          <w:trHeight w:val="225"/>
        </w:trPr>
        <w:tc>
          <w:tcPr>
            <w:tcW w:w="102" w:type="pct"/>
            <w:tcBorders>
              <w:top w:val="nil"/>
              <w:left w:val="nil"/>
              <w:bottom w:val="nil"/>
              <w:right w:val="nil"/>
            </w:tcBorders>
            <w:shd w:val="clear" w:color="000000" w:fill="BFBFBF"/>
            <w:noWrap/>
            <w:vAlign w:val="bottom"/>
            <w:hideMark/>
          </w:tcPr>
          <w:p w14:paraId="6EEC4D7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A64702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7A302CC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5321A8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E30268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6842C41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12AF01DE" w14:textId="77777777" w:rsidTr="009F398F">
        <w:trPr>
          <w:trHeight w:val="225"/>
        </w:trPr>
        <w:tc>
          <w:tcPr>
            <w:tcW w:w="102" w:type="pct"/>
            <w:tcBorders>
              <w:top w:val="nil"/>
              <w:left w:val="nil"/>
              <w:bottom w:val="nil"/>
              <w:right w:val="nil"/>
            </w:tcBorders>
            <w:shd w:val="clear" w:color="000000" w:fill="BFBFBF"/>
            <w:noWrap/>
            <w:vAlign w:val="bottom"/>
            <w:hideMark/>
          </w:tcPr>
          <w:p w14:paraId="396B894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6D7D76A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Tolleranza di esecuzione</w:t>
            </w:r>
          </w:p>
        </w:tc>
        <w:tc>
          <w:tcPr>
            <w:tcW w:w="486" w:type="pct"/>
            <w:tcBorders>
              <w:top w:val="nil"/>
              <w:left w:val="nil"/>
              <w:bottom w:val="nil"/>
              <w:right w:val="nil"/>
            </w:tcBorders>
            <w:shd w:val="clear" w:color="000000" w:fill="BFBFBF"/>
            <w:noWrap/>
            <w:vAlign w:val="bottom"/>
            <w:hideMark/>
          </w:tcPr>
          <w:p w14:paraId="013EB28D"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D548DAF"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Δc</w:t>
            </w:r>
            <w:r w:rsidRPr="00F06CE1">
              <w:rPr>
                <w:rFonts w:cs="Arial"/>
                <w:color w:val="000000"/>
                <w:sz w:val="16"/>
                <w:szCs w:val="16"/>
                <w:vertAlign w:val="subscript"/>
              </w:rPr>
              <w:t>dev</w:t>
            </w:r>
            <w:proofErr w:type="spellEnd"/>
          </w:p>
        </w:tc>
        <w:tc>
          <w:tcPr>
            <w:tcW w:w="303" w:type="pct"/>
            <w:tcBorders>
              <w:top w:val="nil"/>
              <w:left w:val="nil"/>
              <w:bottom w:val="nil"/>
              <w:right w:val="nil"/>
            </w:tcBorders>
            <w:shd w:val="clear" w:color="000000" w:fill="BFBFBF"/>
            <w:noWrap/>
            <w:vAlign w:val="bottom"/>
            <w:hideMark/>
          </w:tcPr>
          <w:p w14:paraId="0FCC50D7"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10</w:t>
            </w:r>
          </w:p>
        </w:tc>
        <w:tc>
          <w:tcPr>
            <w:tcW w:w="454" w:type="pct"/>
            <w:tcBorders>
              <w:top w:val="nil"/>
              <w:left w:val="nil"/>
              <w:bottom w:val="nil"/>
              <w:right w:val="nil"/>
            </w:tcBorders>
            <w:shd w:val="clear" w:color="000000" w:fill="BFBFBF"/>
            <w:noWrap/>
            <w:vAlign w:val="bottom"/>
            <w:hideMark/>
          </w:tcPr>
          <w:p w14:paraId="2C45F40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3E12C2F6" w14:textId="77777777" w:rsidTr="009F398F">
        <w:trPr>
          <w:trHeight w:val="225"/>
        </w:trPr>
        <w:tc>
          <w:tcPr>
            <w:tcW w:w="102" w:type="pct"/>
            <w:tcBorders>
              <w:top w:val="nil"/>
              <w:left w:val="nil"/>
              <w:bottom w:val="nil"/>
              <w:right w:val="nil"/>
            </w:tcBorders>
            <w:shd w:val="clear" w:color="000000" w:fill="BFBFBF"/>
            <w:noWrap/>
            <w:vAlign w:val="bottom"/>
            <w:hideMark/>
          </w:tcPr>
          <w:p w14:paraId="5EE74EE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6ACAE907"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055AAE1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2D4E48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C5099F0"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7B2E662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7BB618E" w14:textId="77777777" w:rsidTr="009F398F">
        <w:trPr>
          <w:trHeight w:val="225"/>
        </w:trPr>
        <w:tc>
          <w:tcPr>
            <w:tcW w:w="102" w:type="pct"/>
            <w:tcBorders>
              <w:top w:val="nil"/>
              <w:left w:val="nil"/>
              <w:bottom w:val="nil"/>
              <w:right w:val="nil"/>
            </w:tcBorders>
            <w:shd w:val="clear" w:color="000000" w:fill="BFBFBF"/>
            <w:noWrap/>
            <w:vAlign w:val="bottom"/>
            <w:hideMark/>
          </w:tcPr>
          <w:p w14:paraId="70CE1F85"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2E9C2E73"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Valore del copriferro per la durabilità - armature ordinarie</w:t>
            </w:r>
          </w:p>
        </w:tc>
        <w:tc>
          <w:tcPr>
            <w:tcW w:w="839" w:type="pct"/>
            <w:tcBorders>
              <w:top w:val="nil"/>
              <w:left w:val="nil"/>
              <w:bottom w:val="nil"/>
              <w:right w:val="nil"/>
            </w:tcBorders>
            <w:shd w:val="clear" w:color="000000" w:fill="BFBFBF"/>
            <w:noWrap/>
            <w:vAlign w:val="bottom"/>
            <w:hideMark/>
          </w:tcPr>
          <w:p w14:paraId="38AEB271" w14:textId="77777777" w:rsidR="00F06CE1" w:rsidRPr="00F06CE1" w:rsidRDefault="00F06CE1" w:rsidP="00F06CE1">
            <w:pPr>
              <w:widowControl/>
              <w:jc w:val="center"/>
              <w:rPr>
                <w:rFonts w:cs="Arial"/>
                <w:b/>
                <w:bCs/>
                <w:color w:val="000000"/>
                <w:sz w:val="16"/>
                <w:szCs w:val="16"/>
              </w:rPr>
            </w:pPr>
            <w:proofErr w:type="spellStart"/>
            <w:r w:rsidRPr="00F06CE1">
              <w:rPr>
                <w:rFonts w:cs="Arial"/>
                <w:b/>
                <w:bCs/>
                <w:color w:val="000000"/>
                <w:sz w:val="16"/>
                <w:szCs w:val="16"/>
              </w:rPr>
              <w:t>c</w:t>
            </w:r>
            <w:r w:rsidRPr="00F06CE1">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21006987"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35</w:t>
            </w:r>
          </w:p>
        </w:tc>
        <w:tc>
          <w:tcPr>
            <w:tcW w:w="454" w:type="pct"/>
            <w:tcBorders>
              <w:top w:val="nil"/>
              <w:left w:val="nil"/>
              <w:bottom w:val="nil"/>
              <w:right w:val="nil"/>
            </w:tcBorders>
            <w:shd w:val="clear" w:color="000000" w:fill="BFBFBF"/>
            <w:noWrap/>
            <w:vAlign w:val="bottom"/>
            <w:hideMark/>
          </w:tcPr>
          <w:p w14:paraId="27DD16AB"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mm</w:t>
            </w:r>
          </w:p>
        </w:tc>
      </w:tr>
      <w:tr w:rsidR="009F398F" w:rsidRPr="00F06CE1" w14:paraId="382B3116" w14:textId="77777777" w:rsidTr="009F398F">
        <w:trPr>
          <w:trHeight w:val="225"/>
        </w:trPr>
        <w:tc>
          <w:tcPr>
            <w:tcW w:w="102" w:type="pct"/>
            <w:tcBorders>
              <w:top w:val="nil"/>
              <w:left w:val="nil"/>
              <w:bottom w:val="nil"/>
              <w:right w:val="nil"/>
            </w:tcBorders>
            <w:shd w:val="clear" w:color="000000" w:fill="BFBFBF"/>
            <w:noWrap/>
            <w:vAlign w:val="bottom"/>
            <w:hideMark/>
          </w:tcPr>
          <w:p w14:paraId="1A9A70B6"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31E2ADB7" w14:textId="77777777" w:rsidR="00F06CE1" w:rsidRPr="00F06CE1" w:rsidRDefault="00F06CE1" w:rsidP="00F06CE1">
            <w:pPr>
              <w:widowControl/>
              <w:jc w:val="left"/>
              <w:rPr>
                <w:rFonts w:cs="Arial"/>
                <w:b/>
                <w:bCs/>
                <w:color w:val="000000"/>
                <w:sz w:val="16"/>
                <w:szCs w:val="16"/>
              </w:rPr>
            </w:pPr>
            <w:r w:rsidRPr="00F06CE1">
              <w:rPr>
                <w:rFonts w:cs="Arial"/>
                <w:b/>
                <w:bCs/>
                <w:color w:val="000000"/>
                <w:sz w:val="16"/>
                <w:szCs w:val="16"/>
              </w:rPr>
              <w:t>Valore del copriferro per la durabilità - armature da precompressione</w:t>
            </w:r>
          </w:p>
        </w:tc>
        <w:tc>
          <w:tcPr>
            <w:tcW w:w="839" w:type="pct"/>
            <w:tcBorders>
              <w:top w:val="nil"/>
              <w:left w:val="nil"/>
              <w:bottom w:val="nil"/>
              <w:right w:val="nil"/>
            </w:tcBorders>
            <w:shd w:val="clear" w:color="000000" w:fill="BFBFBF"/>
            <w:noWrap/>
            <w:vAlign w:val="bottom"/>
            <w:hideMark/>
          </w:tcPr>
          <w:p w14:paraId="602F16C7" w14:textId="77777777" w:rsidR="00F06CE1" w:rsidRPr="00F06CE1" w:rsidRDefault="00F06CE1" w:rsidP="00F06CE1">
            <w:pPr>
              <w:widowControl/>
              <w:jc w:val="center"/>
              <w:rPr>
                <w:rFonts w:cs="Arial"/>
                <w:b/>
                <w:bCs/>
                <w:color w:val="000000"/>
                <w:sz w:val="16"/>
                <w:szCs w:val="16"/>
              </w:rPr>
            </w:pPr>
            <w:proofErr w:type="spellStart"/>
            <w:r w:rsidRPr="00F06CE1">
              <w:rPr>
                <w:rFonts w:cs="Arial"/>
                <w:b/>
                <w:bCs/>
                <w:color w:val="000000"/>
                <w:sz w:val="16"/>
                <w:szCs w:val="16"/>
              </w:rPr>
              <w:t>c</w:t>
            </w:r>
            <w:r w:rsidRPr="00F06CE1">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0989AD35" w14:textId="77777777" w:rsidR="00F06CE1" w:rsidRPr="00F06CE1" w:rsidRDefault="00F06CE1" w:rsidP="00F06CE1">
            <w:pPr>
              <w:widowControl/>
              <w:jc w:val="center"/>
              <w:rPr>
                <w:rFonts w:cs="Arial"/>
                <w:b/>
                <w:bCs/>
                <w:color w:val="000000"/>
                <w:sz w:val="16"/>
                <w:szCs w:val="16"/>
              </w:rPr>
            </w:pPr>
            <w:r w:rsidRPr="00F06CE1">
              <w:rPr>
                <w:rFonts w:cs="Arial"/>
                <w:b/>
                <w:bCs/>
                <w:color w:val="000000"/>
                <w:sz w:val="16"/>
                <w:szCs w:val="16"/>
              </w:rPr>
              <w:t>45</w:t>
            </w:r>
          </w:p>
        </w:tc>
        <w:tc>
          <w:tcPr>
            <w:tcW w:w="454" w:type="pct"/>
            <w:tcBorders>
              <w:top w:val="nil"/>
              <w:left w:val="nil"/>
              <w:bottom w:val="nil"/>
              <w:right w:val="nil"/>
            </w:tcBorders>
            <w:shd w:val="clear" w:color="000000" w:fill="BFBFBF"/>
            <w:noWrap/>
            <w:vAlign w:val="bottom"/>
            <w:hideMark/>
          </w:tcPr>
          <w:p w14:paraId="01C686BA"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25C76A6B" w14:textId="77777777" w:rsidTr="009F398F">
        <w:trPr>
          <w:trHeight w:val="225"/>
        </w:trPr>
        <w:tc>
          <w:tcPr>
            <w:tcW w:w="102" w:type="pct"/>
            <w:tcBorders>
              <w:top w:val="nil"/>
              <w:left w:val="nil"/>
              <w:bottom w:val="nil"/>
              <w:right w:val="nil"/>
            </w:tcBorders>
            <w:shd w:val="clear" w:color="000000" w:fill="BFBFBF"/>
            <w:noWrap/>
            <w:vAlign w:val="bottom"/>
            <w:hideMark/>
          </w:tcPr>
          <w:p w14:paraId="6C06F69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622E7796"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2BAE9E05"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64F0E83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908EA3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360CD80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r>
      <w:tr w:rsidR="009F398F" w:rsidRPr="00F06CE1" w14:paraId="02C48310" w14:textId="77777777" w:rsidTr="009F398F">
        <w:trPr>
          <w:trHeight w:val="225"/>
        </w:trPr>
        <w:tc>
          <w:tcPr>
            <w:tcW w:w="102" w:type="pct"/>
            <w:tcBorders>
              <w:top w:val="nil"/>
              <w:left w:val="nil"/>
              <w:bottom w:val="nil"/>
              <w:right w:val="nil"/>
            </w:tcBorders>
            <w:shd w:val="clear" w:color="000000" w:fill="BFBFBF"/>
            <w:noWrap/>
            <w:vAlign w:val="bottom"/>
            <w:hideMark/>
          </w:tcPr>
          <w:p w14:paraId="6E4A4C5B"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36035D2"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Diametro massimo dell'aggregato</w:t>
            </w:r>
          </w:p>
        </w:tc>
        <w:tc>
          <w:tcPr>
            <w:tcW w:w="486" w:type="pct"/>
            <w:tcBorders>
              <w:top w:val="nil"/>
              <w:left w:val="nil"/>
              <w:bottom w:val="nil"/>
              <w:right w:val="nil"/>
            </w:tcBorders>
            <w:shd w:val="clear" w:color="000000" w:fill="BFBFBF"/>
            <w:noWrap/>
            <w:vAlign w:val="center"/>
            <w:hideMark/>
          </w:tcPr>
          <w:p w14:paraId="0CFD8F63"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6727120"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d</w:t>
            </w:r>
            <w:r w:rsidRPr="00F06CE1">
              <w:rPr>
                <w:rFonts w:cs="Arial"/>
                <w:color w:val="000000"/>
                <w:sz w:val="16"/>
                <w:szCs w:val="16"/>
                <w:vertAlign w:val="subscript"/>
              </w:rPr>
              <w:t>max</w:t>
            </w:r>
            <w:proofErr w:type="spellEnd"/>
          </w:p>
        </w:tc>
        <w:tc>
          <w:tcPr>
            <w:tcW w:w="303" w:type="pct"/>
            <w:tcBorders>
              <w:top w:val="nil"/>
              <w:left w:val="nil"/>
              <w:bottom w:val="nil"/>
              <w:right w:val="nil"/>
            </w:tcBorders>
            <w:shd w:val="clear" w:color="000000" w:fill="BFBFBF"/>
            <w:noWrap/>
            <w:vAlign w:val="center"/>
            <w:hideMark/>
          </w:tcPr>
          <w:p w14:paraId="1F6AC041"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32</w:t>
            </w:r>
          </w:p>
        </w:tc>
        <w:tc>
          <w:tcPr>
            <w:tcW w:w="454" w:type="pct"/>
            <w:tcBorders>
              <w:top w:val="nil"/>
              <w:left w:val="nil"/>
              <w:bottom w:val="nil"/>
              <w:right w:val="nil"/>
            </w:tcBorders>
            <w:shd w:val="clear" w:color="000000" w:fill="BFBFBF"/>
            <w:noWrap/>
            <w:vAlign w:val="center"/>
            <w:hideMark/>
          </w:tcPr>
          <w:p w14:paraId="5D5E392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mm</w:t>
            </w:r>
          </w:p>
        </w:tc>
      </w:tr>
      <w:tr w:rsidR="009F398F" w:rsidRPr="00F06CE1" w14:paraId="33C54456" w14:textId="77777777" w:rsidTr="009F398F">
        <w:trPr>
          <w:trHeight w:val="225"/>
        </w:trPr>
        <w:tc>
          <w:tcPr>
            <w:tcW w:w="102" w:type="pct"/>
            <w:tcBorders>
              <w:top w:val="nil"/>
              <w:left w:val="nil"/>
              <w:bottom w:val="nil"/>
              <w:right w:val="nil"/>
            </w:tcBorders>
            <w:shd w:val="clear" w:color="000000" w:fill="BFBFBF"/>
            <w:noWrap/>
            <w:vAlign w:val="bottom"/>
            <w:hideMark/>
          </w:tcPr>
          <w:p w14:paraId="47E4BF20"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D84FEF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Massimo rapporto acqua cemento</w:t>
            </w:r>
          </w:p>
        </w:tc>
        <w:tc>
          <w:tcPr>
            <w:tcW w:w="486" w:type="pct"/>
            <w:tcBorders>
              <w:top w:val="nil"/>
              <w:left w:val="nil"/>
              <w:bottom w:val="nil"/>
              <w:right w:val="nil"/>
            </w:tcBorders>
            <w:shd w:val="clear" w:color="000000" w:fill="BFBFBF"/>
            <w:noWrap/>
            <w:vAlign w:val="center"/>
            <w:hideMark/>
          </w:tcPr>
          <w:p w14:paraId="62359654"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CD4FD7E"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a/c</w:t>
            </w:r>
          </w:p>
        </w:tc>
        <w:tc>
          <w:tcPr>
            <w:tcW w:w="303" w:type="pct"/>
            <w:tcBorders>
              <w:top w:val="nil"/>
              <w:left w:val="nil"/>
              <w:bottom w:val="nil"/>
              <w:right w:val="nil"/>
            </w:tcBorders>
            <w:shd w:val="clear" w:color="000000" w:fill="BFBFBF"/>
            <w:noWrap/>
            <w:vAlign w:val="center"/>
            <w:hideMark/>
          </w:tcPr>
          <w:p w14:paraId="520D909B"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0.50</w:t>
            </w:r>
          </w:p>
        </w:tc>
        <w:tc>
          <w:tcPr>
            <w:tcW w:w="454" w:type="pct"/>
            <w:tcBorders>
              <w:top w:val="nil"/>
              <w:left w:val="nil"/>
              <w:bottom w:val="nil"/>
              <w:right w:val="nil"/>
            </w:tcBorders>
            <w:shd w:val="clear" w:color="000000" w:fill="BFBFBF"/>
            <w:noWrap/>
            <w:vAlign w:val="center"/>
            <w:hideMark/>
          </w:tcPr>
          <w:p w14:paraId="6D716F3C"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65EF2AB6" w14:textId="77777777" w:rsidTr="009F398F">
        <w:trPr>
          <w:trHeight w:val="225"/>
        </w:trPr>
        <w:tc>
          <w:tcPr>
            <w:tcW w:w="102" w:type="pct"/>
            <w:tcBorders>
              <w:top w:val="nil"/>
              <w:left w:val="nil"/>
              <w:bottom w:val="nil"/>
              <w:right w:val="nil"/>
            </w:tcBorders>
            <w:shd w:val="clear" w:color="000000" w:fill="BFBFBF"/>
            <w:noWrap/>
            <w:vAlign w:val="bottom"/>
            <w:hideMark/>
          </w:tcPr>
          <w:p w14:paraId="31DB74AE"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B17FE18"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Classe di consistenza - lavorabilità del getto</w:t>
            </w:r>
          </w:p>
        </w:tc>
        <w:tc>
          <w:tcPr>
            <w:tcW w:w="486" w:type="pct"/>
            <w:tcBorders>
              <w:top w:val="nil"/>
              <w:left w:val="nil"/>
              <w:bottom w:val="nil"/>
              <w:right w:val="nil"/>
            </w:tcBorders>
            <w:shd w:val="clear" w:color="000000" w:fill="BFBFBF"/>
            <w:noWrap/>
            <w:vAlign w:val="center"/>
            <w:hideMark/>
          </w:tcPr>
          <w:p w14:paraId="727BB21C"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E6CE2B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0243758F"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S3</w:t>
            </w:r>
          </w:p>
        </w:tc>
        <w:tc>
          <w:tcPr>
            <w:tcW w:w="454" w:type="pct"/>
            <w:tcBorders>
              <w:top w:val="nil"/>
              <w:left w:val="nil"/>
              <w:bottom w:val="nil"/>
              <w:right w:val="nil"/>
            </w:tcBorders>
            <w:shd w:val="clear" w:color="000000" w:fill="BFBFBF"/>
            <w:noWrap/>
            <w:vAlign w:val="center"/>
            <w:hideMark/>
          </w:tcPr>
          <w:p w14:paraId="71019CF4"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 </w:t>
            </w:r>
          </w:p>
        </w:tc>
      </w:tr>
      <w:tr w:rsidR="009F398F" w:rsidRPr="00F06CE1" w14:paraId="3367CB27" w14:textId="77777777" w:rsidTr="009F398F">
        <w:trPr>
          <w:trHeight w:val="225"/>
        </w:trPr>
        <w:tc>
          <w:tcPr>
            <w:tcW w:w="102" w:type="pct"/>
            <w:tcBorders>
              <w:top w:val="nil"/>
              <w:left w:val="nil"/>
              <w:bottom w:val="nil"/>
              <w:right w:val="nil"/>
            </w:tcBorders>
            <w:shd w:val="clear" w:color="000000" w:fill="BFBFBF"/>
            <w:noWrap/>
            <w:vAlign w:val="bottom"/>
            <w:hideMark/>
          </w:tcPr>
          <w:p w14:paraId="23467271"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0A12939"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Minimo contenuto di cemento</w:t>
            </w:r>
          </w:p>
        </w:tc>
        <w:tc>
          <w:tcPr>
            <w:tcW w:w="486" w:type="pct"/>
            <w:tcBorders>
              <w:top w:val="nil"/>
              <w:left w:val="nil"/>
              <w:bottom w:val="nil"/>
              <w:right w:val="nil"/>
            </w:tcBorders>
            <w:shd w:val="clear" w:color="000000" w:fill="BFBFBF"/>
            <w:noWrap/>
            <w:vAlign w:val="center"/>
            <w:hideMark/>
          </w:tcPr>
          <w:p w14:paraId="21B7572F" w14:textId="77777777" w:rsidR="00F06CE1" w:rsidRPr="00F06CE1" w:rsidRDefault="00F06CE1" w:rsidP="00F06CE1">
            <w:pPr>
              <w:widowControl/>
              <w:jc w:val="left"/>
              <w:rPr>
                <w:rFonts w:cs="Arial"/>
                <w:color w:val="000000"/>
                <w:sz w:val="16"/>
                <w:szCs w:val="16"/>
              </w:rPr>
            </w:pPr>
            <w:r w:rsidRPr="00F06CE1">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19879FF" w14:textId="77777777" w:rsidR="00F06CE1" w:rsidRPr="00F06CE1" w:rsidRDefault="00F06CE1" w:rsidP="00F06CE1">
            <w:pPr>
              <w:widowControl/>
              <w:jc w:val="center"/>
              <w:rPr>
                <w:rFonts w:cs="Arial"/>
                <w:color w:val="000000"/>
                <w:sz w:val="16"/>
                <w:szCs w:val="16"/>
              </w:rPr>
            </w:pPr>
            <w:proofErr w:type="spellStart"/>
            <w:r w:rsidRPr="00F06CE1">
              <w:rPr>
                <w:rFonts w:cs="Arial"/>
                <w:color w:val="000000"/>
                <w:sz w:val="16"/>
                <w:szCs w:val="16"/>
              </w:rPr>
              <w:t>c</w:t>
            </w:r>
            <w:r w:rsidRPr="00F06CE1">
              <w:rPr>
                <w:rFonts w:cs="Arial"/>
                <w:color w:val="000000"/>
                <w:sz w:val="16"/>
                <w:szCs w:val="16"/>
                <w:vertAlign w:val="subscript"/>
              </w:rPr>
              <w:t>min</w:t>
            </w:r>
            <w:proofErr w:type="spellEnd"/>
          </w:p>
        </w:tc>
        <w:tc>
          <w:tcPr>
            <w:tcW w:w="303" w:type="pct"/>
            <w:tcBorders>
              <w:top w:val="nil"/>
              <w:left w:val="nil"/>
              <w:bottom w:val="nil"/>
              <w:right w:val="nil"/>
            </w:tcBorders>
            <w:shd w:val="clear" w:color="000000" w:fill="BFBFBF"/>
            <w:noWrap/>
            <w:vAlign w:val="center"/>
            <w:hideMark/>
          </w:tcPr>
          <w:p w14:paraId="218CEFE6"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300</w:t>
            </w:r>
          </w:p>
        </w:tc>
        <w:tc>
          <w:tcPr>
            <w:tcW w:w="454" w:type="pct"/>
            <w:tcBorders>
              <w:top w:val="nil"/>
              <w:left w:val="nil"/>
              <w:bottom w:val="nil"/>
              <w:right w:val="nil"/>
            </w:tcBorders>
            <w:shd w:val="clear" w:color="000000" w:fill="BFBFBF"/>
            <w:noWrap/>
            <w:vAlign w:val="center"/>
            <w:hideMark/>
          </w:tcPr>
          <w:p w14:paraId="36DC103D" w14:textId="77777777" w:rsidR="00F06CE1" w:rsidRPr="00F06CE1" w:rsidRDefault="00F06CE1" w:rsidP="00F06CE1">
            <w:pPr>
              <w:widowControl/>
              <w:jc w:val="center"/>
              <w:rPr>
                <w:rFonts w:cs="Arial"/>
                <w:color w:val="000000"/>
                <w:sz w:val="16"/>
                <w:szCs w:val="16"/>
              </w:rPr>
            </w:pPr>
            <w:r w:rsidRPr="00F06CE1">
              <w:rPr>
                <w:rFonts w:cs="Arial"/>
                <w:color w:val="000000"/>
                <w:sz w:val="16"/>
                <w:szCs w:val="16"/>
              </w:rPr>
              <w:t>kg/m</w:t>
            </w:r>
            <w:r w:rsidRPr="00F06CE1">
              <w:rPr>
                <w:rFonts w:cs="Arial"/>
                <w:color w:val="000000"/>
                <w:sz w:val="16"/>
                <w:szCs w:val="16"/>
                <w:vertAlign w:val="superscript"/>
              </w:rPr>
              <w:t>3</w:t>
            </w:r>
          </w:p>
        </w:tc>
      </w:tr>
    </w:tbl>
    <w:p w14:paraId="62EC189D" w14:textId="167920AB" w:rsidR="00F06CE1" w:rsidRDefault="00F06CE1" w:rsidP="00F72B12"/>
    <w:p w14:paraId="331E3E3D" w14:textId="112B547C" w:rsidR="0043069A" w:rsidRPr="0032559B" w:rsidRDefault="0043069A" w:rsidP="0043069A">
      <w:pPr>
        <w:pStyle w:val="Capitolato-Titolo2"/>
        <w:numPr>
          <w:ilvl w:val="0"/>
          <w:numId w:val="0"/>
        </w:numPr>
        <w:spacing w:before="120"/>
        <w:rPr>
          <w:rFonts w:ascii="Arial" w:hAnsi="Arial" w:cs="Arial"/>
          <w:sz w:val="22"/>
          <w:szCs w:val="22"/>
          <w:u w:val="none"/>
        </w:rPr>
      </w:pPr>
      <w:bookmarkStart w:id="10" w:name="_Toc232771534"/>
      <w:r>
        <w:rPr>
          <w:rFonts w:ascii="Arial" w:hAnsi="Arial" w:cs="Arial"/>
          <w:sz w:val="22"/>
          <w:szCs w:val="22"/>
          <w:u w:val="none"/>
        </w:rPr>
        <w:lastRenderedPageBreak/>
        <w:t>Calcestruzzo strutturale</w:t>
      </w:r>
      <w:r w:rsidR="00081427">
        <w:rPr>
          <w:rFonts w:ascii="Arial" w:hAnsi="Arial" w:cs="Arial"/>
          <w:sz w:val="22"/>
          <w:szCs w:val="22"/>
          <w:u w:val="none"/>
        </w:rPr>
        <w:t xml:space="preserve"> per opere provvisionali</w:t>
      </w:r>
      <w:bookmarkEnd w:id="10"/>
    </w:p>
    <w:p w14:paraId="5FB4668E" w14:textId="77777777" w:rsidR="00081427" w:rsidRDefault="00081427" w:rsidP="009F398F">
      <w:pPr>
        <w:pStyle w:val="RELAZIONI"/>
      </w:pPr>
      <w:r>
        <w:t xml:space="preserve">I calcestruzzi dovranno essere forniti esclusivamente a resistenza. Nel caso di produzione del conglomerato con impianto di betonaggio in cantiere, dovrà essere accuratamente studiata e controllata la miscela al fine di garantire la resistenza caratteristica di calcolo. </w:t>
      </w:r>
    </w:p>
    <w:p w14:paraId="76275116" w14:textId="77777777" w:rsidR="00081427" w:rsidRDefault="00081427" w:rsidP="009F398F">
      <w:pPr>
        <w:pStyle w:val="RELAZIONI"/>
      </w:pPr>
      <w:r>
        <w:t>L’Impresa e la Direzione Lavori saranno tenute a fare sistematici controlli in tal senso, anche secondo le prescrizioni del Cap. 11 delle NTC2018.</w:t>
      </w:r>
    </w:p>
    <w:p w14:paraId="12478F21" w14:textId="77777777" w:rsidR="00081427" w:rsidRDefault="00081427" w:rsidP="009F398F">
      <w:pPr>
        <w:pStyle w:val="RELAZIONI"/>
      </w:pPr>
      <w:r>
        <w:t>Nel progetto in esame tutti i calcestruzzi da getto dovranno avere classe di resistenza pari a C25/30 o C32/40 secondo la tabella 4.1.I riportata al paragrafo 4.1 delle NTC2018.</w:t>
      </w:r>
    </w:p>
    <w:p w14:paraId="6F717745" w14:textId="77777777" w:rsidR="00081427" w:rsidRDefault="00081427" w:rsidP="009F398F">
      <w:pPr>
        <w:pStyle w:val="RELAZIONI"/>
      </w:pPr>
      <w:r>
        <w:t>Le resistenze caratteristiche di calcolo e le relative prescrizioni riguardanti la classe di esposizione, quella di consistenza al getto ed il diametro massimo dell’inerte sono quelle di seguito riportate. Si riporta anche la valutazione del copriferro nominale necessario a garantire la durabilità richiesta (secondo UNI EN 1992-1-1).</w:t>
      </w:r>
    </w:p>
    <w:p w14:paraId="756AA9E2" w14:textId="7E99EAD7" w:rsidR="00081427" w:rsidRDefault="00081427" w:rsidP="009F398F">
      <w:pPr>
        <w:pStyle w:val="RELAZIONI"/>
      </w:pPr>
      <w:r w:rsidRPr="00243C5E">
        <w:rPr>
          <w:b/>
          <w:bCs/>
        </w:rPr>
        <w:t xml:space="preserve">Per le strutture in C.A. relative </w:t>
      </w:r>
      <w:r>
        <w:rPr>
          <w:b/>
          <w:bCs/>
        </w:rPr>
        <w:t>ai cordoli sommitali</w:t>
      </w:r>
      <w:r>
        <w:t xml:space="preserve"> (classe di esposizione XC2) dovranno essere usati calcestruzzi con classe di resistenza C25/30 con copriferro delle armature minime pari a 35 mm:</w:t>
      </w:r>
    </w:p>
    <w:tbl>
      <w:tblPr>
        <w:tblW w:w="5000" w:type="pct"/>
        <w:tblCellMar>
          <w:left w:w="70" w:type="dxa"/>
          <w:right w:w="70" w:type="dxa"/>
        </w:tblCellMar>
        <w:tblLook w:val="04A0" w:firstRow="1" w:lastRow="0" w:firstColumn="1" w:lastColumn="0" w:noHBand="0" w:noVBand="1"/>
      </w:tblPr>
      <w:tblGrid>
        <w:gridCol w:w="185"/>
        <w:gridCol w:w="5112"/>
        <w:gridCol w:w="881"/>
        <w:gridCol w:w="1522"/>
        <w:gridCol w:w="550"/>
        <w:gridCol w:w="822"/>
      </w:tblGrid>
      <w:tr w:rsidR="00081427" w:rsidRPr="00081427" w14:paraId="468FA0D9" w14:textId="77777777" w:rsidTr="009F398F">
        <w:trPr>
          <w:trHeight w:val="240"/>
        </w:trPr>
        <w:tc>
          <w:tcPr>
            <w:tcW w:w="102" w:type="pct"/>
            <w:tcBorders>
              <w:top w:val="nil"/>
              <w:left w:val="nil"/>
              <w:bottom w:val="nil"/>
              <w:right w:val="nil"/>
            </w:tcBorders>
            <w:shd w:val="clear" w:color="000000" w:fill="BFBFBF"/>
            <w:noWrap/>
            <w:vAlign w:val="center"/>
            <w:hideMark/>
          </w:tcPr>
          <w:p w14:paraId="43F4E6D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98" w:type="pct"/>
            <w:gridSpan w:val="5"/>
            <w:tcBorders>
              <w:top w:val="nil"/>
              <w:left w:val="nil"/>
              <w:bottom w:val="nil"/>
              <w:right w:val="nil"/>
            </w:tcBorders>
            <w:shd w:val="clear" w:color="000000" w:fill="BFBFBF"/>
            <w:noWrap/>
            <w:vAlign w:val="center"/>
            <w:hideMark/>
          </w:tcPr>
          <w:p w14:paraId="2547979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COEFFICIENTI DI SICUREZZA DEI MATERIALI PER STRUTTURE IN CEMENTO ARMATO</w:t>
            </w:r>
          </w:p>
        </w:tc>
      </w:tr>
      <w:tr w:rsidR="009F398F" w:rsidRPr="00081427" w14:paraId="508EA4E1" w14:textId="77777777" w:rsidTr="009F398F">
        <w:trPr>
          <w:trHeight w:val="240"/>
        </w:trPr>
        <w:tc>
          <w:tcPr>
            <w:tcW w:w="102" w:type="pct"/>
            <w:tcBorders>
              <w:top w:val="nil"/>
              <w:left w:val="nil"/>
              <w:bottom w:val="nil"/>
              <w:right w:val="nil"/>
            </w:tcBorders>
            <w:shd w:val="clear" w:color="000000" w:fill="BFBFBF"/>
            <w:noWrap/>
            <w:vAlign w:val="center"/>
            <w:hideMark/>
          </w:tcPr>
          <w:p w14:paraId="0F1A7DA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6521FF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7A1337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E3FB22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0CA125F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D39E18D"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(M)</w:t>
            </w:r>
          </w:p>
        </w:tc>
      </w:tr>
      <w:tr w:rsidR="009F398F" w:rsidRPr="00081427" w14:paraId="4ADFDA44" w14:textId="77777777" w:rsidTr="009F398F">
        <w:trPr>
          <w:trHeight w:val="240"/>
        </w:trPr>
        <w:tc>
          <w:tcPr>
            <w:tcW w:w="102" w:type="pct"/>
            <w:tcBorders>
              <w:top w:val="nil"/>
              <w:left w:val="nil"/>
              <w:bottom w:val="nil"/>
              <w:right w:val="nil"/>
            </w:tcBorders>
            <w:shd w:val="clear" w:color="000000" w:fill="BFBFBF"/>
            <w:noWrap/>
            <w:vAlign w:val="center"/>
            <w:hideMark/>
          </w:tcPr>
          <w:p w14:paraId="0B58309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514CFD6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Coefficiente di sicurezza relativo al calcestruzzo</w:t>
            </w:r>
          </w:p>
        </w:tc>
        <w:tc>
          <w:tcPr>
            <w:tcW w:w="839" w:type="pct"/>
            <w:tcBorders>
              <w:top w:val="nil"/>
              <w:left w:val="nil"/>
              <w:bottom w:val="nil"/>
              <w:right w:val="nil"/>
            </w:tcBorders>
            <w:shd w:val="clear" w:color="000000" w:fill="BFBFBF"/>
            <w:noWrap/>
            <w:vAlign w:val="center"/>
            <w:hideMark/>
          </w:tcPr>
          <w:p w14:paraId="11A3200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3A0FA54C"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γ</w:t>
            </w:r>
            <w:r w:rsidRPr="00081427">
              <w:rPr>
                <w:rFonts w:cs="Arial"/>
                <w:color w:val="000000"/>
                <w:sz w:val="19"/>
                <w:szCs w:val="19"/>
                <w:vertAlign w:val="subscript"/>
              </w:rPr>
              <w:t>c</w:t>
            </w:r>
            <w:proofErr w:type="spellEnd"/>
          </w:p>
        </w:tc>
        <w:tc>
          <w:tcPr>
            <w:tcW w:w="454" w:type="pct"/>
            <w:tcBorders>
              <w:top w:val="nil"/>
              <w:left w:val="nil"/>
              <w:bottom w:val="nil"/>
              <w:right w:val="nil"/>
            </w:tcBorders>
            <w:shd w:val="clear" w:color="000000" w:fill="BFBFBF"/>
            <w:noWrap/>
            <w:vAlign w:val="center"/>
            <w:hideMark/>
          </w:tcPr>
          <w:p w14:paraId="054533C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1.50</w:t>
            </w:r>
          </w:p>
        </w:tc>
      </w:tr>
      <w:tr w:rsidR="009F398F" w:rsidRPr="00081427" w14:paraId="727CBE64" w14:textId="77777777" w:rsidTr="009F398F">
        <w:trPr>
          <w:trHeight w:val="240"/>
        </w:trPr>
        <w:tc>
          <w:tcPr>
            <w:tcW w:w="102" w:type="pct"/>
            <w:tcBorders>
              <w:top w:val="nil"/>
              <w:left w:val="nil"/>
              <w:bottom w:val="nil"/>
              <w:right w:val="nil"/>
            </w:tcBorders>
            <w:shd w:val="clear" w:color="000000" w:fill="BFBFBF"/>
            <w:noWrap/>
            <w:vAlign w:val="center"/>
            <w:hideMark/>
          </w:tcPr>
          <w:p w14:paraId="08C54A6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3C43A3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Coefficiente di sicurezza relativo all'acciaio</w:t>
            </w:r>
          </w:p>
        </w:tc>
        <w:tc>
          <w:tcPr>
            <w:tcW w:w="486" w:type="pct"/>
            <w:tcBorders>
              <w:top w:val="nil"/>
              <w:left w:val="nil"/>
              <w:bottom w:val="nil"/>
              <w:right w:val="nil"/>
            </w:tcBorders>
            <w:shd w:val="clear" w:color="000000" w:fill="BFBFBF"/>
            <w:noWrap/>
            <w:vAlign w:val="center"/>
            <w:hideMark/>
          </w:tcPr>
          <w:p w14:paraId="69FB3AC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60AF7D3"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4DD24C71"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γ</w:t>
            </w:r>
            <w:r w:rsidRPr="00081427">
              <w:rPr>
                <w:rFonts w:cs="Arial"/>
                <w:color w:val="000000"/>
                <w:sz w:val="19"/>
                <w:szCs w:val="19"/>
                <w:vertAlign w:val="subscript"/>
              </w:rPr>
              <w:t>s</w:t>
            </w:r>
            <w:proofErr w:type="spellEnd"/>
          </w:p>
        </w:tc>
        <w:tc>
          <w:tcPr>
            <w:tcW w:w="454" w:type="pct"/>
            <w:tcBorders>
              <w:top w:val="nil"/>
              <w:left w:val="nil"/>
              <w:bottom w:val="nil"/>
              <w:right w:val="nil"/>
            </w:tcBorders>
            <w:shd w:val="clear" w:color="000000" w:fill="BFBFBF"/>
            <w:noWrap/>
            <w:vAlign w:val="center"/>
            <w:hideMark/>
          </w:tcPr>
          <w:p w14:paraId="17CB6F6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1.15</w:t>
            </w:r>
          </w:p>
        </w:tc>
      </w:tr>
      <w:tr w:rsidR="00081427" w:rsidRPr="00081427" w14:paraId="3AD3F04F" w14:textId="77777777" w:rsidTr="009F398F">
        <w:trPr>
          <w:trHeight w:val="225"/>
        </w:trPr>
        <w:tc>
          <w:tcPr>
            <w:tcW w:w="102" w:type="pct"/>
            <w:tcBorders>
              <w:top w:val="nil"/>
              <w:left w:val="nil"/>
              <w:bottom w:val="nil"/>
              <w:right w:val="nil"/>
            </w:tcBorders>
            <w:noWrap/>
            <w:vAlign w:val="bottom"/>
            <w:hideMark/>
          </w:tcPr>
          <w:p w14:paraId="36A10095" w14:textId="77777777" w:rsidR="00081427" w:rsidRPr="00081427" w:rsidRDefault="00081427" w:rsidP="00081427">
            <w:pPr>
              <w:widowControl/>
              <w:jc w:val="center"/>
              <w:rPr>
                <w:rFonts w:cs="Arial"/>
                <w:color w:val="000000"/>
                <w:sz w:val="16"/>
                <w:szCs w:val="16"/>
              </w:rPr>
            </w:pPr>
          </w:p>
        </w:tc>
        <w:tc>
          <w:tcPr>
            <w:tcW w:w="2817" w:type="pct"/>
            <w:tcBorders>
              <w:top w:val="nil"/>
              <w:left w:val="nil"/>
              <w:bottom w:val="nil"/>
              <w:right w:val="nil"/>
            </w:tcBorders>
            <w:noWrap/>
            <w:vAlign w:val="bottom"/>
            <w:hideMark/>
          </w:tcPr>
          <w:p w14:paraId="59A03084" w14:textId="77777777" w:rsidR="00081427" w:rsidRPr="00081427" w:rsidRDefault="00081427" w:rsidP="00081427">
            <w:pPr>
              <w:widowControl/>
              <w:jc w:val="left"/>
              <w:rPr>
                <w:rFonts w:ascii="Times New Roman" w:hAnsi="Times New Roman"/>
                <w:sz w:val="20"/>
              </w:rPr>
            </w:pPr>
          </w:p>
        </w:tc>
        <w:tc>
          <w:tcPr>
            <w:tcW w:w="486" w:type="pct"/>
            <w:tcBorders>
              <w:top w:val="nil"/>
              <w:left w:val="nil"/>
              <w:bottom w:val="nil"/>
              <w:right w:val="nil"/>
            </w:tcBorders>
            <w:noWrap/>
            <w:vAlign w:val="bottom"/>
            <w:hideMark/>
          </w:tcPr>
          <w:p w14:paraId="7172105E" w14:textId="77777777" w:rsidR="00081427" w:rsidRPr="00081427" w:rsidRDefault="00081427" w:rsidP="00081427">
            <w:pPr>
              <w:widowControl/>
              <w:jc w:val="left"/>
              <w:rPr>
                <w:rFonts w:ascii="Times New Roman" w:hAnsi="Times New Roman"/>
                <w:sz w:val="20"/>
              </w:rPr>
            </w:pPr>
          </w:p>
        </w:tc>
        <w:tc>
          <w:tcPr>
            <w:tcW w:w="839" w:type="pct"/>
            <w:tcBorders>
              <w:top w:val="nil"/>
              <w:left w:val="nil"/>
              <w:bottom w:val="nil"/>
              <w:right w:val="nil"/>
            </w:tcBorders>
            <w:noWrap/>
            <w:vAlign w:val="center"/>
            <w:hideMark/>
          </w:tcPr>
          <w:p w14:paraId="3FEACCE0" w14:textId="77777777" w:rsidR="00081427" w:rsidRPr="00081427" w:rsidRDefault="00081427" w:rsidP="00081427">
            <w:pPr>
              <w:widowControl/>
              <w:jc w:val="left"/>
              <w:rPr>
                <w:rFonts w:ascii="Times New Roman" w:hAnsi="Times New Roman"/>
                <w:sz w:val="20"/>
              </w:rPr>
            </w:pPr>
          </w:p>
        </w:tc>
        <w:tc>
          <w:tcPr>
            <w:tcW w:w="303" w:type="pct"/>
            <w:tcBorders>
              <w:top w:val="nil"/>
              <w:left w:val="nil"/>
              <w:bottom w:val="nil"/>
              <w:right w:val="nil"/>
            </w:tcBorders>
            <w:noWrap/>
            <w:vAlign w:val="center"/>
            <w:hideMark/>
          </w:tcPr>
          <w:p w14:paraId="2DC2886A" w14:textId="77777777" w:rsidR="00081427" w:rsidRPr="00081427" w:rsidRDefault="00081427" w:rsidP="00081427">
            <w:pPr>
              <w:widowControl/>
              <w:jc w:val="left"/>
              <w:rPr>
                <w:rFonts w:ascii="Times New Roman" w:hAnsi="Times New Roman"/>
                <w:sz w:val="20"/>
              </w:rPr>
            </w:pPr>
          </w:p>
        </w:tc>
        <w:tc>
          <w:tcPr>
            <w:tcW w:w="454" w:type="pct"/>
            <w:tcBorders>
              <w:top w:val="nil"/>
              <w:left w:val="nil"/>
              <w:bottom w:val="nil"/>
              <w:right w:val="nil"/>
            </w:tcBorders>
            <w:noWrap/>
            <w:vAlign w:val="center"/>
            <w:hideMark/>
          </w:tcPr>
          <w:p w14:paraId="1AF81896" w14:textId="77777777" w:rsidR="00081427" w:rsidRPr="00081427" w:rsidRDefault="00081427" w:rsidP="00081427">
            <w:pPr>
              <w:widowControl/>
              <w:jc w:val="center"/>
              <w:rPr>
                <w:rFonts w:ascii="Times New Roman" w:hAnsi="Times New Roman"/>
                <w:sz w:val="20"/>
              </w:rPr>
            </w:pPr>
          </w:p>
        </w:tc>
      </w:tr>
      <w:tr w:rsidR="00081427" w:rsidRPr="00081427" w14:paraId="7A85B57F" w14:textId="77777777" w:rsidTr="009F398F">
        <w:trPr>
          <w:trHeight w:val="225"/>
        </w:trPr>
        <w:tc>
          <w:tcPr>
            <w:tcW w:w="102" w:type="pct"/>
            <w:tcBorders>
              <w:top w:val="nil"/>
              <w:left w:val="nil"/>
              <w:bottom w:val="nil"/>
              <w:right w:val="nil"/>
            </w:tcBorders>
            <w:shd w:val="clear" w:color="000000" w:fill="BFBFBF"/>
            <w:noWrap/>
            <w:vAlign w:val="bottom"/>
            <w:hideMark/>
          </w:tcPr>
          <w:p w14:paraId="6FB6DAE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54F94981"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CARATTERISTICHE E PRESCRIZIONI CALCESTRUZZO - CORDOLI strutturali per berlinesi</w:t>
            </w:r>
          </w:p>
        </w:tc>
      </w:tr>
      <w:tr w:rsidR="009F398F" w:rsidRPr="00081427" w14:paraId="78420A81" w14:textId="77777777" w:rsidTr="009F398F">
        <w:trPr>
          <w:trHeight w:val="225"/>
        </w:trPr>
        <w:tc>
          <w:tcPr>
            <w:tcW w:w="102" w:type="pct"/>
            <w:tcBorders>
              <w:top w:val="nil"/>
              <w:left w:val="nil"/>
              <w:bottom w:val="nil"/>
              <w:right w:val="nil"/>
            </w:tcBorders>
            <w:shd w:val="clear" w:color="000000" w:fill="BFBFBF"/>
            <w:noWrap/>
            <w:vAlign w:val="bottom"/>
            <w:hideMark/>
          </w:tcPr>
          <w:p w14:paraId="7690CEF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C6076BB"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0BB7A2CD"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1EED552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11E8D2B3"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2BE7D77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r>
      <w:tr w:rsidR="009F398F" w:rsidRPr="00081427" w14:paraId="2926BE91" w14:textId="77777777" w:rsidTr="009F398F">
        <w:trPr>
          <w:trHeight w:val="225"/>
        </w:trPr>
        <w:tc>
          <w:tcPr>
            <w:tcW w:w="102" w:type="pct"/>
            <w:tcBorders>
              <w:top w:val="nil"/>
              <w:left w:val="nil"/>
              <w:bottom w:val="nil"/>
              <w:right w:val="nil"/>
            </w:tcBorders>
            <w:shd w:val="clear" w:color="000000" w:fill="BFBFBF"/>
            <w:noWrap/>
            <w:vAlign w:val="bottom"/>
            <w:hideMark/>
          </w:tcPr>
          <w:p w14:paraId="1899F6F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5A5392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resistenza</w:t>
            </w:r>
          </w:p>
        </w:tc>
        <w:tc>
          <w:tcPr>
            <w:tcW w:w="486" w:type="pct"/>
            <w:tcBorders>
              <w:top w:val="nil"/>
              <w:left w:val="nil"/>
              <w:bottom w:val="nil"/>
              <w:right w:val="nil"/>
            </w:tcBorders>
            <w:shd w:val="clear" w:color="000000" w:fill="BFBFBF"/>
            <w:noWrap/>
            <w:vAlign w:val="center"/>
            <w:hideMark/>
          </w:tcPr>
          <w:p w14:paraId="0E8D6C1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C25/30</w:t>
            </w:r>
          </w:p>
        </w:tc>
        <w:tc>
          <w:tcPr>
            <w:tcW w:w="839" w:type="pct"/>
            <w:tcBorders>
              <w:top w:val="nil"/>
              <w:left w:val="nil"/>
              <w:bottom w:val="nil"/>
              <w:right w:val="nil"/>
            </w:tcBorders>
            <w:shd w:val="clear" w:color="000000" w:fill="BFBFBF"/>
            <w:noWrap/>
            <w:vAlign w:val="center"/>
            <w:hideMark/>
          </w:tcPr>
          <w:p w14:paraId="6277DA8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R</w:t>
            </w:r>
            <w:r w:rsidRPr="00081427">
              <w:rPr>
                <w:rFonts w:cs="Arial"/>
                <w:color w:val="000000"/>
                <w:sz w:val="16"/>
                <w:szCs w:val="16"/>
                <w:vertAlign w:val="subscript"/>
              </w:rPr>
              <w:t>ck</w:t>
            </w:r>
          </w:p>
        </w:tc>
        <w:tc>
          <w:tcPr>
            <w:tcW w:w="303" w:type="pct"/>
            <w:tcBorders>
              <w:top w:val="nil"/>
              <w:left w:val="nil"/>
              <w:bottom w:val="nil"/>
              <w:right w:val="nil"/>
            </w:tcBorders>
            <w:shd w:val="clear" w:color="000000" w:fill="BFBFBF"/>
            <w:noWrap/>
            <w:vAlign w:val="center"/>
            <w:hideMark/>
          </w:tcPr>
          <w:p w14:paraId="2B06A39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30</w:t>
            </w:r>
          </w:p>
        </w:tc>
        <w:tc>
          <w:tcPr>
            <w:tcW w:w="454" w:type="pct"/>
            <w:tcBorders>
              <w:top w:val="nil"/>
              <w:left w:val="nil"/>
              <w:bottom w:val="nil"/>
              <w:right w:val="nil"/>
            </w:tcBorders>
            <w:shd w:val="clear" w:color="000000" w:fill="BFBFBF"/>
            <w:noWrap/>
            <w:vAlign w:val="center"/>
            <w:hideMark/>
          </w:tcPr>
          <w:p w14:paraId="38BF979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N/mm</w:t>
            </w:r>
            <w:r w:rsidRPr="00081427">
              <w:rPr>
                <w:rFonts w:cs="Arial"/>
                <w:color w:val="000000"/>
                <w:sz w:val="16"/>
                <w:szCs w:val="16"/>
                <w:vertAlign w:val="superscript"/>
              </w:rPr>
              <w:t>2</w:t>
            </w:r>
          </w:p>
        </w:tc>
      </w:tr>
      <w:tr w:rsidR="009F398F" w:rsidRPr="00081427" w14:paraId="521AB11B" w14:textId="77777777" w:rsidTr="009F398F">
        <w:trPr>
          <w:trHeight w:val="225"/>
        </w:trPr>
        <w:tc>
          <w:tcPr>
            <w:tcW w:w="102" w:type="pct"/>
            <w:tcBorders>
              <w:top w:val="nil"/>
              <w:left w:val="nil"/>
              <w:bottom w:val="nil"/>
              <w:right w:val="nil"/>
            </w:tcBorders>
            <w:shd w:val="clear" w:color="000000" w:fill="BFBFBF"/>
            <w:noWrap/>
            <w:vAlign w:val="bottom"/>
            <w:hideMark/>
          </w:tcPr>
          <w:p w14:paraId="4E69843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4100F22A"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5C570F18"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12EB03C2"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5CFBDC80"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45470F17"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r>
      <w:tr w:rsidR="009F398F" w:rsidRPr="00081427" w14:paraId="35853717" w14:textId="77777777" w:rsidTr="009F398F">
        <w:trPr>
          <w:trHeight w:val="225"/>
        </w:trPr>
        <w:tc>
          <w:tcPr>
            <w:tcW w:w="102" w:type="pct"/>
            <w:tcBorders>
              <w:top w:val="nil"/>
              <w:left w:val="nil"/>
              <w:bottom w:val="nil"/>
              <w:right w:val="nil"/>
            </w:tcBorders>
            <w:shd w:val="clear" w:color="000000" w:fill="BFBFBF"/>
            <w:noWrap/>
            <w:vAlign w:val="bottom"/>
            <w:hideMark/>
          </w:tcPr>
          <w:p w14:paraId="65094B2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3094D1B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esposizione - secondo UNI 11104:2004</w:t>
            </w:r>
          </w:p>
        </w:tc>
        <w:tc>
          <w:tcPr>
            <w:tcW w:w="839" w:type="pct"/>
            <w:tcBorders>
              <w:top w:val="nil"/>
              <w:left w:val="nil"/>
              <w:bottom w:val="nil"/>
              <w:right w:val="nil"/>
            </w:tcBorders>
            <w:shd w:val="clear" w:color="000000" w:fill="BFBFBF"/>
            <w:noWrap/>
            <w:vAlign w:val="center"/>
            <w:hideMark/>
          </w:tcPr>
          <w:p w14:paraId="583D217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3C395B2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XC2</w:t>
            </w:r>
          </w:p>
        </w:tc>
        <w:tc>
          <w:tcPr>
            <w:tcW w:w="454" w:type="pct"/>
            <w:tcBorders>
              <w:top w:val="nil"/>
              <w:left w:val="nil"/>
              <w:bottom w:val="nil"/>
              <w:right w:val="nil"/>
            </w:tcBorders>
            <w:shd w:val="clear" w:color="000000" w:fill="BFBFBF"/>
            <w:noWrap/>
            <w:vAlign w:val="center"/>
            <w:hideMark/>
          </w:tcPr>
          <w:p w14:paraId="7F6A8BE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912FBF5" w14:textId="77777777" w:rsidTr="009F398F">
        <w:trPr>
          <w:trHeight w:val="225"/>
        </w:trPr>
        <w:tc>
          <w:tcPr>
            <w:tcW w:w="102" w:type="pct"/>
            <w:tcBorders>
              <w:top w:val="nil"/>
              <w:left w:val="nil"/>
              <w:bottom w:val="nil"/>
              <w:right w:val="nil"/>
            </w:tcBorders>
            <w:shd w:val="clear" w:color="000000" w:fill="BFBFBF"/>
            <w:noWrap/>
            <w:vAlign w:val="bottom"/>
            <w:hideMark/>
          </w:tcPr>
          <w:p w14:paraId="529F4D0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45B50C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strutturale di base (V</w:t>
            </w:r>
            <w:r w:rsidRPr="00081427">
              <w:rPr>
                <w:rFonts w:cs="Arial"/>
                <w:color w:val="000000"/>
                <w:sz w:val="16"/>
                <w:szCs w:val="16"/>
                <w:vertAlign w:val="subscript"/>
              </w:rPr>
              <w:t>N</w:t>
            </w:r>
            <w:r w:rsidRPr="00081427">
              <w:rPr>
                <w:rFonts w:cs="Arial"/>
                <w:color w:val="000000"/>
                <w:sz w:val="16"/>
                <w:szCs w:val="16"/>
              </w:rPr>
              <w:t xml:space="preserve"> 50 anni)</w:t>
            </w:r>
          </w:p>
        </w:tc>
        <w:tc>
          <w:tcPr>
            <w:tcW w:w="486" w:type="pct"/>
            <w:tcBorders>
              <w:top w:val="nil"/>
              <w:left w:val="nil"/>
              <w:bottom w:val="nil"/>
              <w:right w:val="nil"/>
            </w:tcBorders>
            <w:shd w:val="clear" w:color="000000" w:fill="BFBFBF"/>
            <w:noWrap/>
            <w:vAlign w:val="center"/>
            <w:hideMark/>
          </w:tcPr>
          <w:p w14:paraId="7E35A09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A5F1F64"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S</w:t>
            </w:r>
            <w:r w:rsidRPr="00081427">
              <w:rPr>
                <w:rFonts w:cs="Arial"/>
                <w:color w:val="000000"/>
                <w:sz w:val="16"/>
                <w:szCs w:val="16"/>
                <w:vertAlign w:val="subscript"/>
              </w:rPr>
              <w:t>base</w:t>
            </w:r>
            <w:proofErr w:type="spellEnd"/>
          </w:p>
        </w:tc>
        <w:tc>
          <w:tcPr>
            <w:tcW w:w="303" w:type="pct"/>
            <w:tcBorders>
              <w:top w:val="nil"/>
              <w:left w:val="nil"/>
              <w:bottom w:val="nil"/>
              <w:right w:val="nil"/>
            </w:tcBorders>
            <w:shd w:val="clear" w:color="000000" w:fill="BFBFBF"/>
            <w:noWrap/>
            <w:vAlign w:val="bottom"/>
            <w:hideMark/>
          </w:tcPr>
          <w:p w14:paraId="5E442B7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4</w:t>
            </w:r>
          </w:p>
        </w:tc>
        <w:tc>
          <w:tcPr>
            <w:tcW w:w="454" w:type="pct"/>
            <w:tcBorders>
              <w:top w:val="nil"/>
              <w:left w:val="nil"/>
              <w:bottom w:val="nil"/>
              <w:right w:val="nil"/>
            </w:tcBorders>
            <w:shd w:val="clear" w:color="000000" w:fill="BFBFBF"/>
            <w:noWrap/>
            <w:vAlign w:val="center"/>
            <w:hideMark/>
          </w:tcPr>
          <w:p w14:paraId="7843B8B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4FCCAD3" w14:textId="77777777" w:rsidTr="009F398F">
        <w:trPr>
          <w:trHeight w:val="225"/>
        </w:trPr>
        <w:tc>
          <w:tcPr>
            <w:tcW w:w="102" w:type="pct"/>
            <w:tcBorders>
              <w:top w:val="nil"/>
              <w:left w:val="nil"/>
              <w:bottom w:val="nil"/>
              <w:right w:val="nil"/>
            </w:tcBorders>
            <w:shd w:val="clear" w:color="000000" w:fill="BFBFBF"/>
            <w:noWrap/>
            <w:vAlign w:val="bottom"/>
            <w:hideMark/>
          </w:tcPr>
          <w:p w14:paraId="4858C2F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03D4DB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ADB04E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F56E35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35C2B8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21FF2A0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243B78CE" w14:textId="77777777" w:rsidTr="009F398F">
        <w:trPr>
          <w:trHeight w:val="225"/>
        </w:trPr>
        <w:tc>
          <w:tcPr>
            <w:tcW w:w="102" w:type="pct"/>
            <w:tcBorders>
              <w:top w:val="nil"/>
              <w:left w:val="nil"/>
              <w:bottom w:val="nil"/>
              <w:right w:val="nil"/>
            </w:tcBorders>
            <w:shd w:val="clear" w:color="000000" w:fill="BFBFBF"/>
            <w:noWrap/>
            <w:vAlign w:val="bottom"/>
            <w:hideMark/>
          </w:tcPr>
          <w:p w14:paraId="00FDF0E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90F5EC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xml:space="preserve">Vita nominale maggiore o uguale a </w:t>
            </w:r>
            <w:proofErr w:type="gramStart"/>
            <w:r w:rsidRPr="00081427">
              <w:rPr>
                <w:rFonts w:cs="Arial"/>
                <w:color w:val="000000"/>
                <w:sz w:val="16"/>
                <w:szCs w:val="16"/>
              </w:rPr>
              <w:t>100</w:t>
            </w:r>
            <w:proofErr w:type="gramEnd"/>
            <w:r w:rsidRPr="00081427">
              <w:rPr>
                <w:rFonts w:cs="Arial"/>
                <w:color w:val="000000"/>
                <w:sz w:val="16"/>
                <w:szCs w:val="16"/>
              </w:rPr>
              <w:t xml:space="preserve"> anni</w:t>
            </w:r>
          </w:p>
        </w:tc>
        <w:tc>
          <w:tcPr>
            <w:tcW w:w="486" w:type="pct"/>
            <w:tcBorders>
              <w:top w:val="nil"/>
              <w:left w:val="nil"/>
              <w:bottom w:val="nil"/>
              <w:right w:val="nil"/>
            </w:tcBorders>
            <w:shd w:val="clear" w:color="000000" w:fill="BFBFBF"/>
            <w:noWrap/>
            <w:vAlign w:val="center"/>
            <w:hideMark/>
          </w:tcPr>
          <w:p w14:paraId="4DB3CD1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5D0A83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0D1291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6321D6D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2CD54B1" w14:textId="77777777" w:rsidTr="009F398F">
        <w:trPr>
          <w:trHeight w:val="225"/>
        </w:trPr>
        <w:tc>
          <w:tcPr>
            <w:tcW w:w="102" w:type="pct"/>
            <w:tcBorders>
              <w:top w:val="nil"/>
              <w:left w:val="nil"/>
              <w:bottom w:val="nil"/>
              <w:right w:val="nil"/>
            </w:tcBorders>
            <w:shd w:val="clear" w:color="000000" w:fill="BFBFBF"/>
            <w:noWrap/>
            <w:vAlign w:val="bottom"/>
            <w:hideMark/>
          </w:tcPr>
          <w:p w14:paraId="18963EF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6FB6D0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0692FF83"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061072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ΔS</w:t>
            </w:r>
            <w:r w:rsidRPr="00081427">
              <w:rPr>
                <w:rFonts w:cs="Arial"/>
                <w:color w:val="000000"/>
                <w:sz w:val="16"/>
                <w:szCs w:val="16"/>
                <w:vertAlign w:val="subscript"/>
              </w:rPr>
              <w:t>VN</w:t>
            </w:r>
          </w:p>
        </w:tc>
        <w:tc>
          <w:tcPr>
            <w:tcW w:w="303" w:type="pct"/>
            <w:tcBorders>
              <w:top w:val="nil"/>
              <w:left w:val="nil"/>
              <w:bottom w:val="nil"/>
              <w:right w:val="nil"/>
            </w:tcBorders>
            <w:shd w:val="clear" w:color="000000" w:fill="BFBFBF"/>
            <w:noWrap/>
            <w:vAlign w:val="center"/>
            <w:hideMark/>
          </w:tcPr>
          <w:p w14:paraId="355B3BD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0814034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B2C557B" w14:textId="77777777" w:rsidTr="009F398F">
        <w:trPr>
          <w:trHeight w:val="225"/>
        </w:trPr>
        <w:tc>
          <w:tcPr>
            <w:tcW w:w="102" w:type="pct"/>
            <w:tcBorders>
              <w:top w:val="nil"/>
              <w:left w:val="nil"/>
              <w:bottom w:val="nil"/>
              <w:right w:val="nil"/>
            </w:tcBorders>
            <w:shd w:val="clear" w:color="000000" w:fill="BFBFBF"/>
            <w:noWrap/>
            <w:vAlign w:val="bottom"/>
            <w:hideMark/>
          </w:tcPr>
          <w:p w14:paraId="1A36C4B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226A0F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EF907F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2B303A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89F88E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B5446C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C39AFE6" w14:textId="77777777" w:rsidTr="009F398F">
        <w:trPr>
          <w:trHeight w:val="225"/>
        </w:trPr>
        <w:tc>
          <w:tcPr>
            <w:tcW w:w="102" w:type="pct"/>
            <w:tcBorders>
              <w:top w:val="nil"/>
              <w:left w:val="nil"/>
              <w:bottom w:val="nil"/>
              <w:right w:val="nil"/>
            </w:tcBorders>
            <w:shd w:val="clear" w:color="000000" w:fill="BFBFBF"/>
            <w:noWrap/>
            <w:vAlign w:val="bottom"/>
            <w:hideMark/>
          </w:tcPr>
          <w:p w14:paraId="3ED7F59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7DF5C4F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resistenza del calcestruzzo maggiore o uguale alla soglia-prospetto 4.3N</w:t>
            </w:r>
          </w:p>
        </w:tc>
        <w:tc>
          <w:tcPr>
            <w:tcW w:w="839" w:type="pct"/>
            <w:tcBorders>
              <w:top w:val="nil"/>
              <w:left w:val="nil"/>
              <w:bottom w:val="nil"/>
              <w:right w:val="nil"/>
            </w:tcBorders>
            <w:shd w:val="clear" w:color="000000" w:fill="BFBFBF"/>
            <w:noWrap/>
            <w:vAlign w:val="center"/>
            <w:hideMark/>
          </w:tcPr>
          <w:p w14:paraId="58926ED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4B39EB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79DC1C6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45030793" w14:textId="77777777" w:rsidTr="009F398F">
        <w:trPr>
          <w:trHeight w:val="225"/>
        </w:trPr>
        <w:tc>
          <w:tcPr>
            <w:tcW w:w="102" w:type="pct"/>
            <w:tcBorders>
              <w:top w:val="nil"/>
              <w:left w:val="nil"/>
              <w:bottom w:val="nil"/>
              <w:right w:val="nil"/>
            </w:tcBorders>
            <w:shd w:val="clear" w:color="000000" w:fill="BFBFBF"/>
            <w:noWrap/>
            <w:vAlign w:val="bottom"/>
            <w:hideMark/>
          </w:tcPr>
          <w:p w14:paraId="1C1DCB5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3E0FB38F" w14:textId="77777777" w:rsidR="00081427" w:rsidRPr="00081427" w:rsidRDefault="00081427" w:rsidP="00081427">
            <w:pPr>
              <w:widowControl/>
              <w:jc w:val="left"/>
              <w:rPr>
                <w:rFonts w:cs="Arial"/>
                <w:color w:val="000000"/>
                <w:sz w:val="12"/>
                <w:szCs w:val="12"/>
              </w:rPr>
            </w:pPr>
            <w:r w:rsidRPr="00081427">
              <w:rPr>
                <w:rFonts w:cs="Arial"/>
                <w:color w:val="000000"/>
                <w:sz w:val="12"/>
                <w:szCs w:val="12"/>
              </w:rPr>
              <w:t>≥ C30/37 per X0/XC1, ≥ C35/45 per XC2/XC3 , ≥ C40/50 per XC4</w:t>
            </w:r>
          </w:p>
        </w:tc>
        <w:tc>
          <w:tcPr>
            <w:tcW w:w="839" w:type="pct"/>
            <w:tcBorders>
              <w:top w:val="nil"/>
              <w:left w:val="nil"/>
              <w:bottom w:val="nil"/>
              <w:right w:val="nil"/>
            </w:tcBorders>
            <w:shd w:val="clear" w:color="000000" w:fill="BFBFBF"/>
            <w:noWrap/>
            <w:vAlign w:val="center"/>
            <w:hideMark/>
          </w:tcPr>
          <w:p w14:paraId="7B6849B1"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ΔS</w:t>
            </w:r>
            <w:r w:rsidRPr="00081427">
              <w:rPr>
                <w:rFonts w:cs="Arial"/>
                <w:color w:val="000000"/>
                <w:sz w:val="16"/>
                <w:szCs w:val="16"/>
                <w:vertAlign w:val="subscript"/>
              </w:rPr>
              <w:t>fck</w:t>
            </w:r>
            <w:proofErr w:type="spellEnd"/>
          </w:p>
        </w:tc>
        <w:tc>
          <w:tcPr>
            <w:tcW w:w="303" w:type="pct"/>
            <w:tcBorders>
              <w:top w:val="nil"/>
              <w:left w:val="nil"/>
              <w:bottom w:val="nil"/>
              <w:right w:val="nil"/>
            </w:tcBorders>
            <w:shd w:val="clear" w:color="000000" w:fill="BFBFBF"/>
            <w:noWrap/>
            <w:vAlign w:val="bottom"/>
            <w:hideMark/>
          </w:tcPr>
          <w:p w14:paraId="6ADFF5D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2CE76B1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3D4B2DCA" w14:textId="77777777" w:rsidTr="009F398F">
        <w:trPr>
          <w:trHeight w:val="225"/>
        </w:trPr>
        <w:tc>
          <w:tcPr>
            <w:tcW w:w="102" w:type="pct"/>
            <w:tcBorders>
              <w:top w:val="nil"/>
              <w:left w:val="nil"/>
              <w:bottom w:val="nil"/>
              <w:right w:val="nil"/>
            </w:tcBorders>
            <w:shd w:val="clear" w:color="000000" w:fill="BFBFBF"/>
            <w:noWrap/>
            <w:vAlign w:val="bottom"/>
            <w:hideMark/>
          </w:tcPr>
          <w:p w14:paraId="2046662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7CA82A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F03CE6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012686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D3B7A6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5DD486F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8B118E6" w14:textId="77777777" w:rsidTr="009F398F">
        <w:trPr>
          <w:trHeight w:val="225"/>
        </w:trPr>
        <w:tc>
          <w:tcPr>
            <w:tcW w:w="102" w:type="pct"/>
            <w:tcBorders>
              <w:top w:val="nil"/>
              <w:left w:val="nil"/>
              <w:bottom w:val="nil"/>
              <w:right w:val="nil"/>
            </w:tcBorders>
            <w:shd w:val="clear" w:color="000000" w:fill="BFBFBF"/>
            <w:noWrap/>
            <w:vAlign w:val="bottom"/>
            <w:hideMark/>
          </w:tcPr>
          <w:p w14:paraId="082879B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3D271C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Elemento di forma simile ad una soletta</w:t>
            </w:r>
          </w:p>
        </w:tc>
        <w:tc>
          <w:tcPr>
            <w:tcW w:w="486" w:type="pct"/>
            <w:tcBorders>
              <w:top w:val="nil"/>
              <w:left w:val="nil"/>
              <w:bottom w:val="nil"/>
              <w:right w:val="nil"/>
            </w:tcBorders>
            <w:shd w:val="clear" w:color="000000" w:fill="BFBFBF"/>
            <w:noWrap/>
            <w:vAlign w:val="center"/>
            <w:hideMark/>
          </w:tcPr>
          <w:p w14:paraId="0B644C7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1D560C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11EE379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7AD857E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AE78CF4" w14:textId="77777777" w:rsidTr="009F398F">
        <w:trPr>
          <w:trHeight w:val="225"/>
        </w:trPr>
        <w:tc>
          <w:tcPr>
            <w:tcW w:w="102" w:type="pct"/>
            <w:tcBorders>
              <w:top w:val="nil"/>
              <w:left w:val="nil"/>
              <w:bottom w:val="nil"/>
              <w:right w:val="nil"/>
            </w:tcBorders>
            <w:shd w:val="clear" w:color="000000" w:fill="BFBFBF"/>
            <w:noWrap/>
            <w:vAlign w:val="bottom"/>
            <w:hideMark/>
          </w:tcPr>
          <w:p w14:paraId="1D15239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F044C1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72E843E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5381F98A"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ΔS</w:t>
            </w:r>
            <w:r w:rsidRPr="00081427">
              <w:rPr>
                <w:rFonts w:cs="Arial"/>
                <w:color w:val="000000"/>
                <w:sz w:val="16"/>
                <w:szCs w:val="16"/>
                <w:vertAlign w:val="subscript"/>
              </w:rPr>
              <w:t>shape</w:t>
            </w:r>
            <w:proofErr w:type="spellEnd"/>
          </w:p>
        </w:tc>
        <w:tc>
          <w:tcPr>
            <w:tcW w:w="303" w:type="pct"/>
            <w:tcBorders>
              <w:top w:val="nil"/>
              <w:left w:val="nil"/>
              <w:bottom w:val="nil"/>
              <w:right w:val="nil"/>
            </w:tcBorders>
            <w:shd w:val="clear" w:color="000000" w:fill="BFBFBF"/>
            <w:noWrap/>
            <w:vAlign w:val="bottom"/>
            <w:hideMark/>
          </w:tcPr>
          <w:p w14:paraId="3C4F107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40370C8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7C925DDC" w14:textId="77777777" w:rsidTr="009F398F">
        <w:trPr>
          <w:trHeight w:val="225"/>
        </w:trPr>
        <w:tc>
          <w:tcPr>
            <w:tcW w:w="102" w:type="pct"/>
            <w:tcBorders>
              <w:top w:val="nil"/>
              <w:left w:val="nil"/>
              <w:bottom w:val="nil"/>
              <w:right w:val="nil"/>
            </w:tcBorders>
            <w:shd w:val="clear" w:color="000000" w:fill="BFBFBF"/>
            <w:noWrap/>
            <w:vAlign w:val="bottom"/>
            <w:hideMark/>
          </w:tcPr>
          <w:p w14:paraId="4017292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393C0E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665CF73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78434B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5E764D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5914587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019C0EC" w14:textId="77777777" w:rsidTr="009F398F">
        <w:trPr>
          <w:trHeight w:val="225"/>
        </w:trPr>
        <w:tc>
          <w:tcPr>
            <w:tcW w:w="102" w:type="pct"/>
            <w:tcBorders>
              <w:top w:val="nil"/>
              <w:left w:val="nil"/>
              <w:bottom w:val="nil"/>
              <w:right w:val="nil"/>
            </w:tcBorders>
            <w:shd w:val="clear" w:color="000000" w:fill="BFBFBF"/>
            <w:noWrap/>
            <w:vAlign w:val="bottom"/>
            <w:hideMark/>
          </w:tcPr>
          <w:p w14:paraId="1627CD9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1005E4E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xml:space="preserve">Controllo qualità speciale </w:t>
            </w:r>
            <w:proofErr w:type="gramStart"/>
            <w:r w:rsidRPr="00081427">
              <w:rPr>
                <w:rFonts w:cs="Arial"/>
                <w:color w:val="000000"/>
                <w:sz w:val="16"/>
                <w:szCs w:val="16"/>
              </w:rPr>
              <w:t>dei calcestruzzo</w:t>
            </w:r>
            <w:proofErr w:type="gramEnd"/>
          </w:p>
        </w:tc>
        <w:tc>
          <w:tcPr>
            <w:tcW w:w="486" w:type="pct"/>
            <w:tcBorders>
              <w:top w:val="nil"/>
              <w:left w:val="nil"/>
              <w:bottom w:val="nil"/>
              <w:right w:val="nil"/>
            </w:tcBorders>
            <w:shd w:val="clear" w:color="000000" w:fill="BFBFBF"/>
            <w:noWrap/>
            <w:vAlign w:val="center"/>
            <w:hideMark/>
          </w:tcPr>
          <w:p w14:paraId="4D2B58B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2F76CC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3914D14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6EAD797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633F4046" w14:textId="77777777" w:rsidTr="009F398F">
        <w:trPr>
          <w:trHeight w:val="225"/>
        </w:trPr>
        <w:tc>
          <w:tcPr>
            <w:tcW w:w="102" w:type="pct"/>
            <w:tcBorders>
              <w:top w:val="nil"/>
              <w:left w:val="nil"/>
              <w:bottom w:val="nil"/>
              <w:right w:val="nil"/>
            </w:tcBorders>
            <w:shd w:val="clear" w:color="000000" w:fill="BFBFBF"/>
            <w:noWrap/>
            <w:vAlign w:val="bottom"/>
            <w:hideMark/>
          </w:tcPr>
          <w:p w14:paraId="470AC66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36AE8E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7761E0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96A6475"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ΔS</w:t>
            </w:r>
            <w:r w:rsidRPr="00081427">
              <w:rPr>
                <w:rFonts w:cs="Arial"/>
                <w:color w:val="000000"/>
                <w:sz w:val="16"/>
                <w:szCs w:val="16"/>
                <w:vertAlign w:val="subscript"/>
              </w:rPr>
              <w:t>controllo</w:t>
            </w:r>
            <w:proofErr w:type="spellEnd"/>
            <w:r w:rsidRPr="00081427">
              <w:rPr>
                <w:rFonts w:cs="Arial"/>
                <w:color w:val="000000"/>
                <w:sz w:val="16"/>
                <w:szCs w:val="16"/>
                <w:vertAlign w:val="subscript"/>
              </w:rPr>
              <w:t xml:space="preserve"> qualità</w:t>
            </w:r>
          </w:p>
        </w:tc>
        <w:tc>
          <w:tcPr>
            <w:tcW w:w="303" w:type="pct"/>
            <w:tcBorders>
              <w:top w:val="nil"/>
              <w:left w:val="nil"/>
              <w:bottom w:val="nil"/>
              <w:right w:val="nil"/>
            </w:tcBorders>
            <w:shd w:val="clear" w:color="000000" w:fill="BFBFBF"/>
            <w:noWrap/>
            <w:vAlign w:val="bottom"/>
            <w:hideMark/>
          </w:tcPr>
          <w:p w14:paraId="119CB0A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4331A97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E6EE983" w14:textId="77777777" w:rsidTr="009F398F">
        <w:trPr>
          <w:trHeight w:val="225"/>
        </w:trPr>
        <w:tc>
          <w:tcPr>
            <w:tcW w:w="102" w:type="pct"/>
            <w:tcBorders>
              <w:top w:val="nil"/>
              <w:left w:val="nil"/>
              <w:bottom w:val="nil"/>
              <w:right w:val="nil"/>
            </w:tcBorders>
            <w:shd w:val="clear" w:color="000000" w:fill="BFBFBF"/>
            <w:noWrap/>
            <w:vAlign w:val="bottom"/>
            <w:hideMark/>
          </w:tcPr>
          <w:p w14:paraId="0C91BBE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DE2A47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0ACD879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9D74B1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368F47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0C77792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AC7340A" w14:textId="77777777" w:rsidTr="009F398F">
        <w:trPr>
          <w:trHeight w:val="225"/>
        </w:trPr>
        <w:tc>
          <w:tcPr>
            <w:tcW w:w="102" w:type="pct"/>
            <w:tcBorders>
              <w:top w:val="nil"/>
              <w:left w:val="nil"/>
              <w:bottom w:val="nil"/>
              <w:right w:val="nil"/>
            </w:tcBorders>
            <w:shd w:val="clear" w:color="000000" w:fill="BFBFBF"/>
            <w:noWrap/>
            <w:vAlign w:val="bottom"/>
            <w:hideMark/>
          </w:tcPr>
          <w:p w14:paraId="6001307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8AD11F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strutturale</w:t>
            </w:r>
          </w:p>
        </w:tc>
        <w:tc>
          <w:tcPr>
            <w:tcW w:w="486" w:type="pct"/>
            <w:tcBorders>
              <w:top w:val="nil"/>
              <w:left w:val="nil"/>
              <w:bottom w:val="nil"/>
              <w:right w:val="nil"/>
            </w:tcBorders>
            <w:shd w:val="clear" w:color="000000" w:fill="BFBFBF"/>
            <w:noWrap/>
            <w:vAlign w:val="bottom"/>
            <w:hideMark/>
          </w:tcPr>
          <w:p w14:paraId="1296BDD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3BFDD92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S</w:t>
            </w:r>
          </w:p>
        </w:tc>
        <w:tc>
          <w:tcPr>
            <w:tcW w:w="303" w:type="pct"/>
            <w:tcBorders>
              <w:top w:val="nil"/>
              <w:left w:val="nil"/>
              <w:bottom w:val="nil"/>
              <w:right w:val="nil"/>
            </w:tcBorders>
            <w:shd w:val="clear" w:color="000000" w:fill="BFBFBF"/>
            <w:noWrap/>
            <w:vAlign w:val="bottom"/>
            <w:hideMark/>
          </w:tcPr>
          <w:p w14:paraId="1480137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4</w:t>
            </w:r>
          </w:p>
        </w:tc>
        <w:tc>
          <w:tcPr>
            <w:tcW w:w="454" w:type="pct"/>
            <w:tcBorders>
              <w:top w:val="nil"/>
              <w:left w:val="nil"/>
              <w:bottom w:val="nil"/>
              <w:right w:val="nil"/>
            </w:tcBorders>
            <w:shd w:val="clear" w:color="000000" w:fill="BFBFBF"/>
            <w:noWrap/>
            <w:vAlign w:val="bottom"/>
            <w:hideMark/>
          </w:tcPr>
          <w:p w14:paraId="1077B0D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03B38B51" w14:textId="77777777" w:rsidTr="009F398F">
        <w:trPr>
          <w:trHeight w:val="225"/>
        </w:trPr>
        <w:tc>
          <w:tcPr>
            <w:tcW w:w="102" w:type="pct"/>
            <w:tcBorders>
              <w:top w:val="nil"/>
              <w:left w:val="nil"/>
              <w:bottom w:val="nil"/>
              <w:right w:val="nil"/>
            </w:tcBorders>
            <w:shd w:val="clear" w:color="000000" w:fill="BFBFBF"/>
            <w:noWrap/>
            <w:vAlign w:val="bottom"/>
            <w:hideMark/>
          </w:tcPr>
          <w:p w14:paraId="272455F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3803125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68E3681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771E694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4B9472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32EB309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73600F14" w14:textId="77777777" w:rsidTr="009F398F">
        <w:trPr>
          <w:trHeight w:val="225"/>
        </w:trPr>
        <w:tc>
          <w:tcPr>
            <w:tcW w:w="102" w:type="pct"/>
            <w:tcBorders>
              <w:top w:val="nil"/>
              <w:left w:val="nil"/>
              <w:bottom w:val="nil"/>
              <w:right w:val="nil"/>
            </w:tcBorders>
            <w:shd w:val="clear" w:color="000000" w:fill="BFBFBF"/>
            <w:noWrap/>
            <w:vAlign w:val="bottom"/>
            <w:hideMark/>
          </w:tcPr>
          <w:p w14:paraId="19F444F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4B06ADD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Copriferro minimo per la durabilità - armature ordinarie</w:t>
            </w:r>
          </w:p>
        </w:tc>
        <w:tc>
          <w:tcPr>
            <w:tcW w:w="839" w:type="pct"/>
            <w:tcBorders>
              <w:top w:val="nil"/>
              <w:left w:val="nil"/>
              <w:bottom w:val="nil"/>
              <w:right w:val="nil"/>
            </w:tcBorders>
            <w:shd w:val="clear" w:color="000000" w:fill="BFBFBF"/>
            <w:noWrap/>
            <w:vAlign w:val="bottom"/>
            <w:hideMark/>
          </w:tcPr>
          <w:p w14:paraId="5A470EF4"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c</w:t>
            </w:r>
            <w:r w:rsidRPr="00081427">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7315934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25</w:t>
            </w:r>
          </w:p>
        </w:tc>
        <w:tc>
          <w:tcPr>
            <w:tcW w:w="454" w:type="pct"/>
            <w:tcBorders>
              <w:top w:val="nil"/>
              <w:left w:val="nil"/>
              <w:bottom w:val="nil"/>
              <w:right w:val="nil"/>
            </w:tcBorders>
            <w:shd w:val="clear" w:color="000000" w:fill="BFBFBF"/>
            <w:noWrap/>
            <w:vAlign w:val="center"/>
            <w:hideMark/>
          </w:tcPr>
          <w:p w14:paraId="1DC03FE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3D723CF9" w14:textId="77777777" w:rsidTr="009F398F">
        <w:trPr>
          <w:trHeight w:val="225"/>
        </w:trPr>
        <w:tc>
          <w:tcPr>
            <w:tcW w:w="102" w:type="pct"/>
            <w:tcBorders>
              <w:top w:val="nil"/>
              <w:left w:val="nil"/>
              <w:bottom w:val="nil"/>
              <w:right w:val="nil"/>
            </w:tcBorders>
            <w:shd w:val="clear" w:color="000000" w:fill="BFBFBF"/>
            <w:noWrap/>
            <w:vAlign w:val="bottom"/>
            <w:hideMark/>
          </w:tcPr>
          <w:p w14:paraId="472F58C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7E6D439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Copriferro minimo per la durabilità - armature da precompressione</w:t>
            </w:r>
          </w:p>
        </w:tc>
        <w:tc>
          <w:tcPr>
            <w:tcW w:w="839" w:type="pct"/>
            <w:tcBorders>
              <w:top w:val="nil"/>
              <w:left w:val="nil"/>
              <w:bottom w:val="nil"/>
              <w:right w:val="nil"/>
            </w:tcBorders>
            <w:shd w:val="clear" w:color="000000" w:fill="BFBFBF"/>
            <w:noWrap/>
            <w:vAlign w:val="bottom"/>
            <w:hideMark/>
          </w:tcPr>
          <w:p w14:paraId="40C82498"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c</w:t>
            </w:r>
            <w:r w:rsidRPr="00081427">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5930C28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35</w:t>
            </w:r>
          </w:p>
        </w:tc>
        <w:tc>
          <w:tcPr>
            <w:tcW w:w="454" w:type="pct"/>
            <w:tcBorders>
              <w:top w:val="nil"/>
              <w:left w:val="nil"/>
              <w:bottom w:val="nil"/>
              <w:right w:val="nil"/>
            </w:tcBorders>
            <w:shd w:val="clear" w:color="000000" w:fill="BFBFBF"/>
            <w:noWrap/>
            <w:vAlign w:val="center"/>
            <w:hideMark/>
          </w:tcPr>
          <w:p w14:paraId="3EA43AD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351ED477" w14:textId="77777777" w:rsidTr="009F398F">
        <w:trPr>
          <w:trHeight w:val="225"/>
        </w:trPr>
        <w:tc>
          <w:tcPr>
            <w:tcW w:w="102" w:type="pct"/>
            <w:tcBorders>
              <w:top w:val="nil"/>
              <w:left w:val="nil"/>
              <w:bottom w:val="nil"/>
              <w:right w:val="nil"/>
            </w:tcBorders>
            <w:shd w:val="clear" w:color="000000" w:fill="BFBFBF"/>
            <w:noWrap/>
            <w:vAlign w:val="bottom"/>
            <w:hideMark/>
          </w:tcPr>
          <w:p w14:paraId="6299E16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4468975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7B83A30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413028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8543ED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02FCBE5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74009B90" w14:textId="77777777" w:rsidTr="009F398F">
        <w:trPr>
          <w:trHeight w:val="225"/>
        </w:trPr>
        <w:tc>
          <w:tcPr>
            <w:tcW w:w="102" w:type="pct"/>
            <w:tcBorders>
              <w:top w:val="nil"/>
              <w:left w:val="nil"/>
              <w:bottom w:val="nil"/>
              <w:right w:val="nil"/>
            </w:tcBorders>
            <w:shd w:val="clear" w:color="000000" w:fill="BFBFBF"/>
            <w:noWrap/>
            <w:vAlign w:val="bottom"/>
            <w:hideMark/>
          </w:tcPr>
          <w:p w14:paraId="7AC9B04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67D470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Tolleranza di esecuzione</w:t>
            </w:r>
          </w:p>
        </w:tc>
        <w:tc>
          <w:tcPr>
            <w:tcW w:w="486" w:type="pct"/>
            <w:tcBorders>
              <w:top w:val="nil"/>
              <w:left w:val="nil"/>
              <w:bottom w:val="nil"/>
              <w:right w:val="nil"/>
            </w:tcBorders>
            <w:shd w:val="clear" w:color="000000" w:fill="BFBFBF"/>
            <w:noWrap/>
            <w:vAlign w:val="bottom"/>
            <w:hideMark/>
          </w:tcPr>
          <w:p w14:paraId="2F199A5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4432FE3"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Δc</w:t>
            </w:r>
            <w:r w:rsidRPr="00081427">
              <w:rPr>
                <w:rFonts w:cs="Arial"/>
                <w:color w:val="000000"/>
                <w:sz w:val="16"/>
                <w:szCs w:val="16"/>
                <w:vertAlign w:val="subscript"/>
              </w:rPr>
              <w:t>dev</w:t>
            </w:r>
            <w:proofErr w:type="spellEnd"/>
          </w:p>
        </w:tc>
        <w:tc>
          <w:tcPr>
            <w:tcW w:w="303" w:type="pct"/>
            <w:tcBorders>
              <w:top w:val="nil"/>
              <w:left w:val="nil"/>
              <w:bottom w:val="nil"/>
              <w:right w:val="nil"/>
            </w:tcBorders>
            <w:shd w:val="clear" w:color="000000" w:fill="BFBFBF"/>
            <w:noWrap/>
            <w:vAlign w:val="bottom"/>
            <w:hideMark/>
          </w:tcPr>
          <w:p w14:paraId="2090CBF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10</w:t>
            </w:r>
          </w:p>
        </w:tc>
        <w:tc>
          <w:tcPr>
            <w:tcW w:w="454" w:type="pct"/>
            <w:tcBorders>
              <w:top w:val="nil"/>
              <w:left w:val="nil"/>
              <w:bottom w:val="nil"/>
              <w:right w:val="nil"/>
            </w:tcBorders>
            <w:shd w:val="clear" w:color="000000" w:fill="BFBFBF"/>
            <w:noWrap/>
            <w:vAlign w:val="bottom"/>
            <w:hideMark/>
          </w:tcPr>
          <w:p w14:paraId="6DEE8F6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5CEBB611" w14:textId="77777777" w:rsidTr="009F398F">
        <w:trPr>
          <w:trHeight w:val="225"/>
        </w:trPr>
        <w:tc>
          <w:tcPr>
            <w:tcW w:w="102" w:type="pct"/>
            <w:tcBorders>
              <w:top w:val="nil"/>
              <w:left w:val="nil"/>
              <w:bottom w:val="nil"/>
              <w:right w:val="nil"/>
            </w:tcBorders>
            <w:shd w:val="clear" w:color="000000" w:fill="BFBFBF"/>
            <w:noWrap/>
            <w:vAlign w:val="bottom"/>
            <w:hideMark/>
          </w:tcPr>
          <w:p w14:paraId="565CDD3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lastRenderedPageBreak/>
              <w:t> </w:t>
            </w:r>
          </w:p>
        </w:tc>
        <w:tc>
          <w:tcPr>
            <w:tcW w:w="2817" w:type="pct"/>
            <w:tcBorders>
              <w:top w:val="nil"/>
              <w:left w:val="nil"/>
              <w:bottom w:val="nil"/>
              <w:right w:val="nil"/>
            </w:tcBorders>
            <w:shd w:val="clear" w:color="000000" w:fill="BFBFBF"/>
            <w:noWrap/>
            <w:vAlign w:val="bottom"/>
            <w:hideMark/>
          </w:tcPr>
          <w:p w14:paraId="439F9B9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5D1FC49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6C4E60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AB9CEA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753A696F"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74D2005" w14:textId="77777777" w:rsidTr="009F398F">
        <w:trPr>
          <w:trHeight w:val="225"/>
        </w:trPr>
        <w:tc>
          <w:tcPr>
            <w:tcW w:w="102" w:type="pct"/>
            <w:tcBorders>
              <w:top w:val="nil"/>
              <w:left w:val="nil"/>
              <w:bottom w:val="nil"/>
              <w:right w:val="nil"/>
            </w:tcBorders>
            <w:shd w:val="clear" w:color="000000" w:fill="BFBFBF"/>
            <w:noWrap/>
            <w:vAlign w:val="bottom"/>
            <w:hideMark/>
          </w:tcPr>
          <w:p w14:paraId="59B495FF"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7FEB4015"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Valore del copriferro per la durabilità - armature ordinarie</w:t>
            </w:r>
          </w:p>
        </w:tc>
        <w:tc>
          <w:tcPr>
            <w:tcW w:w="839" w:type="pct"/>
            <w:tcBorders>
              <w:top w:val="nil"/>
              <w:left w:val="nil"/>
              <w:bottom w:val="nil"/>
              <w:right w:val="nil"/>
            </w:tcBorders>
            <w:shd w:val="clear" w:color="000000" w:fill="BFBFBF"/>
            <w:noWrap/>
            <w:vAlign w:val="bottom"/>
            <w:hideMark/>
          </w:tcPr>
          <w:p w14:paraId="7F066DC5" w14:textId="77777777" w:rsidR="00081427" w:rsidRPr="00081427" w:rsidRDefault="00081427" w:rsidP="00081427">
            <w:pPr>
              <w:widowControl/>
              <w:jc w:val="center"/>
              <w:rPr>
                <w:rFonts w:cs="Arial"/>
                <w:b/>
                <w:bCs/>
                <w:color w:val="000000"/>
                <w:sz w:val="16"/>
                <w:szCs w:val="16"/>
              </w:rPr>
            </w:pPr>
            <w:proofErr w:type="spellStart"/>
            <w:r w:rsidRPr="00081427">
              <w:rPr>
                <w:rFonts w:cs="Arial"/>
                <w:b/>
                <w:bCs/>
                <w:color w:val="000000"/>
                <w:sz w:val="16"/>
                <w:szCs w:val="16"/>
              </w:rPr>
              <w:t>c</w:t>
            </w:r>
            <w:r w:rsidRPr="00081427">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34AE206B"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35</w:t>
            </w:r>
          </w:p>
        </w:tc>
        <w:tc>
          <w:tcPr>
            <w:tcW w:w="454" w:type="pct"/>
            <w:tcBorders>
              <w:top w:val="nil"/>
              <w:left w:val="nil"/>
              <w:bottom w:val="nil"/>
              <w:right w:val="nil"/>
            </w:tcBorders>
            <w:shd w:val="clear" w:color="000000" w:fill="BFBFBF"/>
            <w:noWrap/>
            <w:vAlign w:val="bottom"/>
            <w:hideMark/>
          </w:tcPr>
          <w:p w14:paraId="171E7A7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mm</w:t>
            </w:r>
          </w:p>
        </w:tc>
      </w:tr>
      <w:tr w:rsidR="009F398F" w:rsidRPr="00081427" w14:paraId="58512CAF" w14:textId="77777777" w:rsidTr="009F398F">
        <w:trPr>
          <w:trHeight w:val="225"/>
        </w:trPr>
        <w:tc>
          <w:tcPr>
            <w:tcW w:w="102" w:type="pct"/>
            <w:tcBorders>
              <w:top w:val="nil"/>
              <w:left w:val="nil"/>
              <w:bottom w:val="nil"/>
              <w:right w:val="nil"/>
            </w:tcBorders>
            <w:shd w:val="clear" w:color="000000" w:fill="BFBFBF"/>
            <w:noWrap/>
            <w:vAlign w:val="bottom"/>
            <w:hideMark/>
          </w:tcPr>
          <w:p w14:paraId="34D20BCD"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791B82D9"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Valore del copriferro per la durabilità - armature da precompressione</w:t>
            </w:r>
          </w:p>
        </w:tc>
        <w:tc>
          <w:tcPr>
            <w:tcW w:w="839" w:type="pct"/>
            <w:tcBorders>
              <w:top w:val="nil"/>
              <w:left w:val="nil"/>
              <w:bottom w:val="nil"/>
              <w:right w:val="nil"/>
            </w:tcBorders>
            <w:shd w:val="clear" w:color="000000" w:fill="BFBFBF"/>
            <w:noWrap/>
            <w:vAlign w:val="bottom"/>
            <w:hideMark/>
          </w:tcPr>
          <w:p w14:paraId="2F77B4B2" w14:textId="77777777" w:rsidR="00081427" w:rsidRPr="00081427" w:rsidRDefault="00081427" w:rsidP="00081427">
            <w:pPr>
              <w:widowControl/>
              <w:jc w:val="center"/>
              <w:rPr>
                <w:rFonts w:cs="Arial"/>
                <w:b/>
                <w:bCs/>
                <w:color w:val="000000"/>
                <w:sz w:val="16"/>
                <w:szCs w:val="16"/>
              </w:rPr>
            </w:pPr>
            <w:proofErr w:type="spellStart"/>
            <w:r w:rsidRPr="00081427">
              <w:rPr>
                <w:rFonts w:cs="Arial"/>
                <w:b/>
                <w:bCs/>
                <w:color w:val="000000"/>
                <w:sz w:val="16"/>
                <w:szCs w:val="16"/>
              </w:rPr>
              <w:t>c</w:t>
            </w:r>
            <w:r w:rsidRPr="00081427">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1E5BDFDE"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45</w:t>
            </w:r>
          </w:p>
        </w:tc>
        <w:tc>
          <w:tcPr>
            <w:tcW w:w="454" w:type="pct"/>
            <w:tcBorders>
              <w:top w:val="nil"/>
              <w:left w:val="nil"/>
              <w:bottom w:val="nil"/>
              <w:right w:val="nil"/>
            </w:tcBorders>
            <w:shd w:val="clear" w:color="000000" w:fill="BFBFBF"/>
            <w:noWrap/>
            <w:vAlign w:val="bottom"/>
            <w:hideMark/>
          </w:tcPr>
          <w:p w14:paraId="45A7FAE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4BE26C32" w14:textId="77777777" w:rsidTr="009F398F">
        <w:trPr>
          <w:trHeight w:val="225"/>
        </w:trPr>
        <w:tc>
          <w:tcPr>
            <w:tcW w:w="102" w:type="pct"/>
            <w:tcBorders>
              <w:top w:val="nil"/>
              <w:left w:val="nil"/>
              <w:bottom w:val="nil"/>
              <w:right w:val="nil"/>
            </w:tcBorders>
            <w:shd w:val="clear" w:color="000000" w:fill="BFBFBF"/>
            <w:noWrap/>
            <w:vAlign w:val="bottom"/>
            <w:hideMark/>
          </w:tcPr>
          <w:p w14:paraId="3D2C1B5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6021329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749FADB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CD828E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BA64DF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360A802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715AA093" w14:textId="77777777" w:rsidTr="009F398F">
        <w:trPr>
          <w:trHeight w:val="225"/>
        </w:trPr>
        <w:tc>
          <w:tcPr>
            <w:tcW w:w="102" w:type="pct"/>
            <w:tcBorders>
              <w:top w:val="nil"/>
              <w:left w:val="nil"/>
              <w:bottom w:val="nil"/>
              <w:right w:val="nil"/>
            </w:tcBorders>
            <w:shd w:val="clear" w:color="000000" w:fill="BFBFBF"/>
            <w:noWrap/>
            <w:vAlign w:val="bottom"/>
            <w:hideMark/>
          </w:tcPr>
          <w:p w14:paraId="485D9DD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A7C4B1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Diametro massimo dell'aggregato</w:t>
            </w:r>
          </w:p>
        </w:tc>
        <w:tc>
          <w:tcPr>
            <w:tcW w:w="486" w:type="pct"/>
            <w:tcBorders>
              <w:top w:val="nil"/>
              <w:left w:val="nil"/>
              <w:bottom w:val="nil"/>
              <w:right w:val="nil"/>
            </w:tcBorders>
            <w:shd w:val="clear" w:color="000000" w:fill="BFBFBF"/>
            <w:noWrap/>
            <w:vAlign w:val="center"/>
            <w:hideMark/>
          </w:tcPr>
          <w:p w14:paraId="1D59AE5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481F22F"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d</w:t>
            </w:r>
            <w:r w:rsidRPr="00081427">
              <w:rPr>
                <w:rFonts w:cs="Arial"/>
                <w:color w:val="000000"/>
                <w:sz w:val="16"/>
                <w:szCs w:val="16"/>
                <w:vertAlign w:val="subscript"/>
              </w:rPr>
              <w:t>max</w:t>
            </w:r>
            <w:proofErr w:type="spellEnd"/>
          </w:p>
        </w:tc>
        <w:tc>
          <w:tcPr>
            <w:tcW w:w="303" w:type="pct"/>
            <w:tcBorders>
              <w:top w:val="nil"/>
              <w:left w:val="nil"/>
              <w:bottom w:val="nil"/>
              <w:right w:val="nil"/>
            </w:tcBorders>
            <w:shd w:val="clear" w:color="000000" w:fill="BFBFBF"/>
            <w:noWrap/>
            <w:vAlign w:val="center"/>
            <w:hideMark/>
          </w:tcPr>
          <w:p w14:paraId="5834BFD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32</w:t>
            </w:r>
          </w:p>
        </w:tc>
        <w:tc>
          <w:tcPr>
            <w:tcW w:w="454" w:type="pct"/>
            <w:tcBorders>
              <w:top w:val="nil"/>
              <w:left w:val="nil"/>
              <w:bottom w:val="nil"/>
              <w:right w:val="nil"/>
            </w:tcBorders>
            <w:shd w:val="clear" w:color="000000" w:fill="BFBFBF"/>
            <w:noWrap/>
            <w:vAlign w:val="center"/>
            <w:hideMark/>
          </w:tcPr>
          <w:p w14:paraId="7AB0F2A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7330FCDA" w14:textId="77777777" w:rsidTr="009F398F">
        <w:trPr>
          <w:trHeight w:val="225"/>
        </w:trPr>
        <w:tc>
          <w:tcPr>
            <w:tcW w:w="102" w:type="pct"/>
            <w:tcBorders>
              <w:top w:val="nil"/>
              <w:left w:val="nil"/>
              <w:bottom w:val="nil"/>
              <w:right w:val="nil"/>
            </w:tcBorders>
            <w:shd w:val="clear" w:color="000000" w:fill="BFBFBF"/>
            <w:noWrap/>
            <w:vAlign w:val="bottom"/>
            <w:hideMark/>
          </w:tcPr>
          <w:p w14:paraId="3CCF1D6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0A848A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Massimo rapporto acqua cemento</w:t>
            </w:r>
          </w:p>
        </w:tc>
        <w:tc>
          <w:tcPr>
            <w:tcW w:w="486" w:type="pct"/>
            <w:tcBorders>
              <w:top w:val="nil"/>
              <w:left w:val="nil"/>
              <w:bottom w:val="nil"/>
              <w:right w:val="nil"/>
            </w:tcBorders>
            <w:shd w:val="clear" w:color="000000" w:fill="BFBFBF"/>
            <w:noWrap/>
            <w:vAlign w:val="center"/>
            <w:hideMark/>
          </w:tcPr>
          <w:p w14:paraId="02F7B35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3A6E81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a/c</w:t>
            </w:r>
          </w:p>
        </w:tc>
        <w:tc>
          <w:tcPr>
            <w:tcW w:w="303" w:type="pct"/>
            <w:tcBorders>
              <w:top w:val="nil"/>
              <w:left w:val="nil"/>
              <w:bottom w:val="nil"/>
              <w:right w:val="nil"/>
            </w:tcBorders>
            <w:shd w:val="clear" w:color="000000" w:fill="BFBFBF"/>
            <w:noWrap/>
            <w:vAlign w:val="center"/>
            <w:hideMark/>
          </w:tcPr>
          <w:p w14:paraId="6522A70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0.60</w:t>
            </w:r>
          </w:p>
        </w:tc>
        <w:tc>
          <w:tcPr>
            <w:tcW w:w="454" w:type="pct"/>
            <w:tcBorders>
              <w:top w:val="nil"/>
              <w:left w:val="nil"/>
              <w:bottom w:val="nil"/>
              <w:right w:val="nil"/>
            </w:tcBorders>
            <w:shd w:val="clear" w:color="000000" w:fill="BFBFBF"/>
            <w:noWrap/>
            <w:vAlign w:val="center"/>
            <w:hideMark/>
          </w:tcPr>
          <w:p w14:paraId="7D6DAA7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7E50990D" w14:textId="77777777" w:rsidTr="009F398F">
        <w:trPr>
          <w:trHeight w:val="225"/>
        </w:trPr>
        <w:tc>
          <w:tcPr>
            <w:tcW w:w="102" w:type="pct"/>
            <w:tcBorders>
              <w:top w:val="nil"/>
              <w:left w:val="nil"/>
              <w:bottom w:val="nil"/>
              <w:right w:val="nil"/>
            </w:tcBorders>
            <w:shd w:val="clear" w:color="000000" w:fill="BFBFBF"/>
            <w:noWrap/>
            <w:vAlign w:val="bottom"/>
            <w:hideMark/>
          </w:tcPr>
          <w:p w14:paraId="396139C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1F311A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consistenza - lavorabilità del getto</w:t>
            </w:r>
          </w:p>
        </w:tc>
        <w:tc>
          <w:tcPr>
            <w:tcW w:w="486" w:type="pct"/>
            <w:tcBorders>
              <w:top w:val="nil"/>
              <w:left w:val="nil"/>
              <w:bottom w:val="nil"/>
              <w:right w:val="nil"/>
            </w:tcBorders>
            <w:shd w:val="clear" w:color="000000" w:fill="BFBFBF"/>
            <w:noWrap/>
            <w:vAlign w:val="center"/>
            <w:hideMark/>
          </w:tcPr>
          <w:p w14:paraId="44F9765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13D70F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1D23CEF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S3</w:t>
            </w:r>
          </w:p>
        </w:tc>
        <w:tc>
          <w:tcPr>
            <w:tcW w:w="454" w:type="pct"/>
            <w:tcBorders>
              <w:top w:val="nil"/>
              <w:left w:val="nil"/>
              <w:bottom w:val="nil"/>
              <w:right w:val="nil"/>
            </w:tcBorders>
            <w:shd w:val="clear" w:color="000000" w:fill="BFBFBF"/>
            <w:noWrap/>
            <w:vAlign w:val="center"/>
            <w:hideMark/>
          </w:tcPr>
          <w:p w14:paraId="01C85AD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6E6AD3D8" w14:textId="77777777" w:rsidTr="009F398F">
        <w:trPr>
          <w:trHeight w:val="225"/>
        </w:trPr>
        <w:tc>
          <w:tcPr>
            <w:tcW w:w="102" w:type="pct"/>
            <w:tcBorders>
              <w:top w:val="nil"/>
              <w:left w:val="nil"/>
              <w:bottom w:val="nil"/>
              <w:right w:val="nil"/>
            </w:tcBorders>
            <w:shd w:val="clear" w:color="000000" w:fill="BFBFBF"/>
            <w:noWrap/>
            <w:vAlign w:val="bottom"/>
            <w:hideMark/>
          </w:tcPr>
          <w:p w14:paraId="750C907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E0F290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Minimo contenuto di cemento</w:t>
            </w:r>
          </w:p>
        </w:tc>
        <w:tc>
          <w:tcPr>
            <w:tcW w:w="486" w:type="pct"/>
            <w:tcBorders>
              <w:top w:val="nil"/>
              <w:left w:val="nil"/>
              <w:bottom w:val="nil"/>
              <w:right w:val="nil"/>
            </w:tcBorders>
            <w:shd w:val="clear" w:color="000000" w:fill="BFBFBF"/>
            <w:noWrap/>
            <w:vAlign w:val="center"/>
            <w:hideMark/>
          </w:tcPr>
          <w:p w14:paraId="26A5DED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4639EB9"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c</w:t>
            </w:r>
            <w:r w:rsidRPr="00081427">
              <w:rPr>
                <w:rFonts w:cs="Arial"/>
                <w:color w:val="000000"/>
                <w:sz w:val="16"/>
                <w:szCs w:val="16"/>
                <w:vertAlign w:val="subscript"/>
              </w:rPr>
              <w:t>min</w:t>
            </w:r>
            <w:proofErr w:type="spellEnd"/>
          </w:p>
        </w:tc>
        <w:tc>
          <w:tcPr>
            <w:tcW w:w="303" w:type="pct"/>
            <w:tcBorders>
              <w:top w:val="nil"/>
              <w:left w:val="nil"/>
              <w:bottom w:val="nil"/>
              <w:right w:val="nil"/>
            </w:tcBorders>
            <w:shd w:val="clear" w:color="000000" w:fill="BFBFBF"/>
            <w:noWrap/>
            <w:vAlign w:val="center"/>
            <w:hideMark/>
          </w:tcPr>
          <w:p w14:paraId="3CCD024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300</w:t>
            </w:r>
          </w:p>
        </w:tc>
        <w:tc>
          <w:tcPr>
            <w:tcW w:w="454" w:type="pct"/>
            <w:tcBorders>
              <w:top w:val="nil"/>
              <w:left w:val="nil"/>
              <w:bottom w:val="nil"/>
              <w:right w:val="nil"/>
            </w:tcBorders>
            <w:shd w:val="clear" w:color="000000" w:fill="BFBFBF"/>
            <w:noWrap/>
            <w:vAlign w:val="center"/>
            <w:hideMark/>
          </w:tcPr>
          <w:p w14:paraId="1FDCA32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kg/m</w:t>
            </w:r>
            <w:r w:rsidRPr="00081427">
              <w:rPr>
                <w:rFonts w:cs="Arial"/>
                <w:color w:val="000000"/>
                <w:sz w:val="16"/>
                <w:szCs w:val="16"/>
                <w:vertAlign w:val="superscript"/>
              </w:rPr>
              <w:t>3</w:t>
            </w:r>
          </w:p>
        </w:tc>
      </w:tr>
    </w:tbl>
    <w:p w14:paraId="3AF25AFC" w14:textId="1133A447" w:rsidR="00081427" w:rsidRDefault="00081427" w:rsidP="00081427"/>
    <w:p w14:paraId="0571F84D" w14:textId="7C1DA0D8" w:rsidR="00081427" w:rsidRDefault="00081427" w:rsidP="009F398F">
      <w:pPr>
        <w:pStyle w:val="RELAZIONI"/>
      </w:pPr>
      <w:r w:rsidRPr="00243C5E">
        <w:rPr>
          <w:b/>
          <w:bCs/>
        </w:rPr>
        <w:t xml:space="preserve">Per le strutture in C.A. relative </w:t>
      </w:r>
      <w:r>
        <w:rPr>
          <w:b/>
          <w:bCs/>
        </w:rPr>
        <w:t>ai pali di fondazione della berlinese</w:t>
      </w:r>
      <w:r>
        <w:t xml:space="preserve"> (classe di esposizione XC2) dovranno essere usati calcestruzzi con classe di resistenza C25/30 con copriferro delle armature minime pari a 35 mm:</w:t>
      </w:r>
    </w:p>
    <w:tbl>
      <w:tblPr>
        <w:tblW w:w="5000" w:type="pct"/>
        <w:tblCellMar>
          <w:left w:w="70" w:type="dxa"/>
          <w:right w:w="70" w:type="dxa"/>
        </w:tblCellMar>
        <w:tblLook w:val="04A0" w:firstRow="1" w:lastRow="0" w:firstColumn="1" w:lastColumn="0" w:noHBand="0" w:noVBand="1"/>
      </w:tblPr>
      <w:tblGrid>
        <w:gridCol w:w="185"/>
        <w:gridCol w:w="5112"/>
        <w:gridCol w:w="881"/>
        <w:gridCol w:w="1522"/>
        <w:gridCol w:w="550"/>
        <w:gridCol w:w="822"/>
      </w:tblGrid>
      <w:tr w:rsidR="00081427" w:rsidRPr="00081427" w14:paraId="4A2D8D12" w14:textId="77777777" w:rsidTr="009F398F">
        <w:trPr>
          <w:trHeight w:val="240"/>
        </w:trPr>
        <w:tc>
          <w:tcPr>
            <w:tcW w:w="102" w:type="pct"/>
            <w:tcBorders>
              <w:top w:val="nil"/>
              <w:left w:val="nil"/>
              <w:bottom w:val="nil"/>
              <w:right w:val="nil"/>
            </w:tcBorders>
            <w:shd w:val="clear" w:color="000000" w:fill="BFBFBF"/>
            <w:noWrap/>
            <w:vAlign w:val="center"/>
            <w:hideMark/>
          </w:tcPr>
          <w:p w14:paraId="20EE907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98" w:type="pct"/>
            <w:gridSpan w:val="5"/>
            <w:tcBorders>
              <w:top w:val="nil"/>
              <w:left w:val="nil"/>
              <w:bottom w:val="nil"/>
              <w:right w:val="nil"/>
            </w:tcBorders>
            <w:shd w:val="clear" w:color="000000" w:fill="BFBFBF"/>
            <w:noWrap/>
            <w:vAlign w:val="center"/>
            <w:hideMark/>
          </w:tcPr>
          <w:p w14:paraId="7B280AA6"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COEFFICIENTI DI SICUREZZA DEI MATERIALI PER STRUTTURE IN CEMENTO ARMATO</w:t>
            </w:r>
          </w:p>
        </w:tc>
      </w:tr>
      <w:tr w:rsidR="009F398F" w:rsidRPr="00081427" w14:paraId="65943E3A" w14:textId="77777777" w:rsidTr="009F398F">
        <w:trPr>
          <w:trHeight w:val="240"/>
        </w:trPr>
        <w:tc>
          <w:tcPr>
            <w:tcW w:w="102" w:type="pct"/>
            <w:tcBorders>
              <w:top w:val="nil"/>
              <w:left w:val="nil"/>
              <w:bottom w:val="nil"/>
              <w:right w:val="nil"/>
            </w:tcBorders>
            <w:shd w:val="clear" w:color="000000" w:fill="BFBFBF"/>
            <w:noWrap/>
            <w:vAlign w:val="center"/>
            <w:hideMark/>
          </w:tcPr>
          <w:p w14:paraId="5089D4A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2B0518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13484B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6D4C7D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0C04192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14463CB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(M)</w:t>
            </w:r>
          </w:p>
        </w:tc>
      </w:tr>
      <w:tr w:rsidR="009F398F" w:rsidRPr="00081427" w14:paraId="3EB64946" w14:textId="77777777" w:rsidTr="009F398F">
        <w:trPr>
          <w:trHeight w:val="240"/>
        </w:trPr>
        <w:tc>
          <w:tcPr>
            <w:tcW w:w="102" w:type="pct"/>
            <w:tcBorders>
              <w:top w:val="nil"/>
              <w:left w:val="nil"/>
              <w:bottom w:val="nil"/>
              <w:right w:val="nil"/>
            </w:tcBorders>
            <w:shd w:val="clear" w:color="000000" w:fill="BFBFBF"/>
            <w:noWrap/>
            <w:vAlign w:val="center"/>
            <w:hideMark/>
          </w:tcPr>
          <w:p w14:paraId="032419A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1AF9DD3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Coefficiente di sicurezza relativo al calcestruzzo</w:t>
            </w:r>
          </w:p>
        </w:tc>
        <w:tc>
          <w:tcPr>
            <w:tcW w:w="839" w:type="pct"/>
            <w:tcBorders>
              <w:top w:val="nil"/>
              <w:left w:val="nil"/>
              <w:bottom w:val="nil"/>
              <w:right w:val="nil"/>
            </w:tcBorders>
            <w:shd w:val="clear" w:color="000000" w:fill="BFBFBF"/>
            <w:noWrap/>
            <w:vAlign w:val="center"/>
            <w:hideMark/>
          </w:tcPr>
          <w:p w14:paraId="7EA73E0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710356E0"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γ</w:t>
            </w:r>
            <w:r w:rsidRPr="00081427">
              <w:rPr>
                <w:rFonts w:cs="Arial"/>
                <w:color w:val="000000"/>
                <w:sz w:val="19"/>
                <w:szCs w:val="19"/>
                <w:vertAlign w:val="subscript"/>
              </w:rPr>
              <w:t>c</w:t>
            </w:r>
            <w:proofErr w:type="spellEnd"/>
          </w:p>
        </w:tc>
        <w:tc>
          <w:tcPr>
            <w:tcW w:w="454" w:type="pct"/>
            <w:tcBorders>
              <w:top w:val="nil"/>
              <w:left w:val="nil"/>
              <w:bottom w:val="nil"/>
              <w:right w:val="nil"/>
            </w:tcBorders>
            <w:shd w:val="clear" w:color="000000" w:fill="BFBFBF"/>
            <w:noWrap/>
            <w:vAlign w:val="center"/>
            <w:hideMark/>
          </w:tcPr>
          <w:p w14:paraId="2828C26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1.50</w:t>
            </w:r>
          </w:p>
        </w:tc>
      </w:tr>
      <w:tr w:rsidR="009F398F" w:rsidRPr="00081427" w14:paraId="4723983F" w14:textId="77777777" w:rsidTr="009F398F">
        <w:trPr>
          <w:trHeight w:val="240"/>
        </w:trPr>
        <w:tc>
          <w:tcPr>
            <w:tcW w:w="102" w:type="pct"/>
            <w:tcBorders>
              <w:top w:val="nil"/>
              <w:left w:val="nil"/>
              <w:bottom w:val="nil"/>
              <w:right w:val="nil"/>
            </w:tcBorders>
            <w:shd w:val="clear" w:color="000000" w:fill="BFBFBF"/>
            <w:noWrap/>
            <w:vAlign w:val="center"/>
            <w:hideMark/>
          </w:tcPr>
          <w:p w14:paraId="7225DF3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1F02FB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Coefficiente di sicurezza relativo all'acciaio</w:t>
            </w:r>
          </w:p>
        </w:tc>
        <w:tc>
          <w:tcPr>
            <w:tcW w:w="486" w:type="pct"/>
            <w:tcBorders>
              <w:top w:val="nil"/>
              <w:left w:val="nil"/>
              <w:bottom w:val="nil"/>
              <w:right w:val="nil"/>
            </w:tcBorders>
            <w:shd w:val="clear" w:color="000000" w:fill="BFBFBF"/>
            <w:noWrap/>
            <w:vAlign w:val="center"/>
            <w:hideMark/>
          </w:tcPr>
          <w:p w14:paraId="666291D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E8288B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20C41F50"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γ</w:t>
            </w:r>
            <w:r w:rsidRPr="00081427">
              <w:rPr>
                <w:rFonts w:cs="Arial"/>
                <w:color w:val="000000"/>
                <w:sz w:val="19"/>
                <w:szCs w:val="19"/>
                <w:vertAlign w:val="subscript"/>
              </w:rPr>
              <w:t>s</w:t>
            </w:r>
            <w:proofErr w:type="spellEnd"/>
          </w:p>
        </w:tc>
        <w:tc>
          <w:tcPr>
            <w:tcW w:w="454" w:type="pct"/>
            <w:tcBorders>
              <w:top w:val="nil"/>
              <w:left w:val="nil"/>
              <w:bottom w:val="nil"/>
              <w:right w:val="nil"/>
            </w:tcBorders>
            <w:shd w:val="clear" w:color="000000" w:fill="BFBFBF"/>
            <w:noWrap/>
            <w:vAlign w:val="center"/>
            <w:hideMark/>
          </w:tcPr>
          <w:p w14:paraId="1EF20E8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1.15</w:t>
            </w:r>
          </w:p>
        </w:tc>
      </w:tr>
      <w:tr w:rsidR="00081427" w:rsidRPr="00081427" w14:paraId="2D4E856F" w14:textId="77777777" w:rsidTr="009F398F">
        <w:trPr>
          <w:trHeight w:val="225"/>
        </w:trPr>
        <w:tc>
          <w:tcPr>
            <w:tcW w:w="102" w:type="pct"/>
            <w:tcBorders>
              <w:top w:val="nil"/>
              <w:left w:val="nil"/>
              <w:bottom w:val="nil"/>
              <w:right w:val="nil"/>
            </w:tcBorders>
            <w:noWrap/>
            <w:vAlign w:val="bottom"/>
            <w:hideMark/>
          </w:tcPr>
          <w:p w14:paraId="3B948EDD" w14:textId="77777777" w:rsidR="00081427" w:rsidRPr="00081427" w:rsidRDefault="00081427" w:rsidP="00081427">
            <w:pPr>
              <w:widowControl/>
              <w:jc w:val="center"/>
              <w:rPr>
                <w:rFonts w:cs="Arial"/>
                <w:color w:val="000000"/>
                <w:sz w:val="16"/>
                <w:szCs w:val="16"/>
              </w:rPr>
            </w:pPr>
          </w:p>
        </w:tc>
        <w:tc>
          <w:tcPr>
            <w:tcW w:w="2817" w:type="pct"/>
            <w:tcBorders>
              <w:top w:val="nil"/>
              <w:left w:val="nil"/>
              <w:bottom w:val="nil"/>
              <w:right w:val="nil"/>
            </w:tcBorders>
            <w:noWrap/>
            <w:vAlign w:val="bottom"/>
            <w:hideMark/>
          </w:tcPr>
          <w:p w14:paraId="4D39964A" w14:textId="77777777" w:rsidR="00081427" w:rsidRPr="00081427" w:rsidRDefault="00081427" w:rsidP="00081427">
            <w:pPr>
              <w:widowControl/>
              <w:jc w:val="left"/>
              <w:rPr>
                <w:rFonts w:ascii="Times New Roman" w:hAnsi="Times New Roman"/>
                <w:sz w:val="20"/>
              </w:rPr>
            </w:pPr>
          </w:p>
        </w:tc>
        <w:tc>
          <w:tcPr>
            <w:tcW w:w="486" w:type="pct"/>
            <w:tcBorders>
              <w:top w:val="nil"/>
              <w:left w:val="nil"/>
              <w:bottom w:val="nil"/>
              <w:right w:val="nil"/>
            </w:tcBorders>
            <w:noWrap/>
            <w:vAlign w:val="bottom"/>
            <w:hideMark/>
          </w:tcPr>
          <w:p w14:paraId="35478534" w14:textId="77777777" w:rsidR="00081427" w:rsidRPr="00081427" w:rsidRDefault="00081427" w:rsidP="00081427">
            <w:pPr>
              <w:widowControl/>
              <w:jc w:val="left"/>
              <w:rPr>
                <w:rFonts w:ascii="Times New Roman" w:hAnsi="Times New Roman"/>
                <w:sz w:val="20"/>
              </w:rPr>
            </w:pPr>
          </w:p>
        </w:tc>
        <w:tc>
          <w:tcPr>
            <w:tcW w:w="839" w:type="pct"/>
            <w:tcBorders>
              <w:top w:val="nil"/>
              <w:left w:val="nil"/>
              <w:bottom w:val="nil"/>
              <w:right w:val="nil"/>
            </w:tcBorders>
            <w:noWrap/>
            <w:vAlign w:val="center"/>
            <w:hideMark/>
          </w:tcPr>
          <w:p w14:paraId="13CDDA16" w14:textId="77777777" w:rsidR="00081427" w:rsidRPr="00081427" w:rsidRDefault="00081427" w:rsidP="00081427">
            <w:pPr>
              <w:widowControl/>
              <w:jc w:val="left"/>
              <w:rPr>
                <w:rFonts w:ascii="Times New Roman" w:hAnsi="Times New Roman"/>
                <w:sz w:val="20"/>
              </w:rPr>
            </w:pPr>
          </w:p>
        </w:tc>
        <w:tc>
          <w:tcPr>
            <w:tcW w:w="303" w:type="pct"/>
            <w:tcBorders>
              <w:top w:val="nil"/>
              <w:left w:val="nil"/>
              <w:bottom w:val="nil"/>
              <w:right w:val="nil"/>
            </w:tcBorders>
            <w:noWrap/>
            <w:vAlign w:val="center"/>
            <w:hideMark/>
          </w:tcPr>
          <w:p w14:paraId="5B342853" w14:textId="77777777" w:rsidR="00081427" w:rsidRPr="00081427" w:rsidRDefault="00081427" w:rsidP="00081427">
            <w:pPr>
              <w:widowControl/>
              <w:jc w:val="left"/>
              <w:rPr>
                <w:rFonts w:ascii="Times New Roman" w:hAnsi="Times New Roman"/>
                <w:sz w:val="20"/>
              </w:rPr>
            </w:pPr>
          </w:p>
        </w:tc>
        <w:tc>
          <w:tcPr>
            <w:tcW w:w="454" w:type="pct"/>
            <w:tcBorders>
              <w:top w:val="nil"/>
              <w:left w:val="nil"/>
              <w:bottom w:val="nil"/>
              <w:right w:val="nil"/>
            </w:tcBorders>
            <w:noWrap/>
            <w:vAlign w:val="center"/>
            <w:hideMark/>
          </w:tcPr>
          <w:p w14:paraId="7AFBEA0A" w14:textId="77777777" w:rsidR="00081427" w:rsidRPr="00081427" w:rsidRDefault="00081427" w:rsidP="00081427">
            <w:pPr>
              <w:widowControl/>
              <w:jc w:val="center"/>
              <w:rPr>
                <w:rFonts w:ascii="Times New Roman" w:hAnsi="Times New Roman"/>
                <w:sz w:val="20"/>
              </w:rPr>
            </w:pPr>
          </w:p>
        </w:tc>
      </w:tr>
      <w:tr w:rsidR="00081427" w:rsidRPr="00081427" w14:paraId="261C6868" w14:textId="77777777" w:rsidTr="009F398F">
        <w:trPr>
          <w:trHeight w:val="225"/>
        </w:trPr>
        <w:tc>
          <w:tcPr>
            <w:tcW w:w="102" w:type="pct"/>
            <w:tcBorders>
              <w:top w:val="nil"/>
              <w:left w:val="nil"/>
              <w:bottom w:val="nil"/>
              <w:right w:val="nil"/>
            </w:tcBorders>
            <w:shd w:val="clear" w:color="000000" w:fill="BFBFBF"/>
            <w:noWrap/>
            <w:vAlign w:val="bottom"/>
            <w:hideMark/>
          </w:tcPr>
          <w:p w14:paraId="3861BA4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18343686"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CARATTERISTICHE E PRESCRIZIONI CALCESTRUZZO - PALI a pilastro per berlinesi</w:t>
            </w:r>
          </w:p>
        </w:tc>
      </w:tr>
      <w:tr w:rsidR="009F398F" w:rsidRPr="00081427" w14:paraId="05A12A62" w14:textId="77777777" w:rsidTr="009F398F">
        <w:trPr>
          <w:trHeight w:val="225"/>
        </w:trPr>
        <w:tc>
          <w:tcPr>
            <w:tcW w:w="102" w:type="pct"/>
            <w:tcBorders>
              <w:top w:val="nil"/>
              <w:left w:val="nil"/>
              <w:bottom w:val="nil"/>
              <w:right w:val="nil"/>
            </w:tcBorders>
            <w:shd w:val="clear" w:color="000000" w:fill="BFBFBF"/>
            <w:noWrap/>
            <w:vAlign w:val="bottom"/>
            <w:hideMark/>
          </w:tcPr>
          <w:p w14:paraId="2ADE1A53"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5A4B300"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3A73E077"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0A770A6D"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13D7BF3B"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56D006C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r>
      <w:tr w:rsidR="009F398F" w:rsidRPr="00081427" w14:paraId="7D0700D6" w14:textId="77777777" w:rsidTr="009F398F">
        <w:trPr>
          <w:trHeight w:val="225"/>
        </w:trPr>
        <w:tc>
          <w:tcPr>
            <w:tcW w:w="102" w:type="pct"/>
            <w:tcBorders>
              <w:top w:val="nil"/>
              <w:left w:val="nil"/>
              <w:bottom w:val="nil"/>
              <w:right w:val="nil"/>
            </w:tcBorders>
            <w:shd w:val="clear" w:color="000000" w:fill="BFBFBF"/>
            <w:noWrap/>
            <w:vAlign w:val="bottom"/>
            <w:hideMark/>
          </w:tcPr>
          <w:p w14:paraId="12E3B18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41DEC7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resistenza</w:t>
            </w:r>
          </w:p>
        </w:tc>
        <w:tc>
          <w:tcPr>
            <w:tcW w:w="486" w:type="pct"/>
            <w:tcBorders>
              <w:top w:val="nil"/>
              <w:left w:val="nil"/>
              <w:bottom w:val="nil"/>
              <w:right w:val="nil"/>
            </w:tcBorders>
            <w:shd w:val="clear" w:color="000000" w:fill="BFBFBF"/>
            <w:noWrap/>
            <w:vAlign w:val="center"/>
            <w:hideMark/>
          </w:tcPr>
          <w:p w14:paraId="4B05976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C25/30</w:t>
            </w:r>
          </w:p>
        </w:tc>
        <w:tc>
          <w:tcPr>
            <w:tcW w:w="839" w:type="pct"/>
            <w:tcBorders>
              <w:top w:val="nil"/>
              <w:left w:val="nil"/>
              <w:bottom w:val="nil"/>
              <w:right w:val="nil"/>
            </w:tcBorders>
            <w:shd w:val="clear" w:color="000000" w:fill="BFBFBF"/>
            <w:noWrap/>
            <w:vAlign w:val="center"/>
            <w:hideMark/>
          </w:tcPr>
          <w:p w14:paraId="308F16A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R</w:t>
            </w:r>
            <w:r w:rsidRPr="00081427">
              <w:rPr>
                <w:rFonts w:cs="Arial"/>
                <w:color w:val="000000"/>
                <w:sz w:val="16"/>
                <w:szCs w:val="16"/>
                <w:vertAlign w:val="subscript"/>
              </w:rPr>
              <w:t>ck</w:t>
            </w:r>
          </w:p>
        </w:tc>
        <w:tc>
          <w:tcPr>
            <w:tcW w:w="303" w:type="pct"/>
            <w:tcBorders>
              <w:top w:val="nil"/>
              <w:left w:val="nil"/>
              <w:bottom w:val="nil"/>
              <w:right w:val="nil"/>
            </w:tcBorders>
            <w:shd w:val="clear" w:color="000000" w:fill="BFBFBF"/>
            <w:noWrap/>
            <w:vAlign w:val="center"/>
            <w:hideMark/>
          </w:tcPr>
          <w:p w14:paraId="7C64C74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30</w:t>
            </w:r>
          </w:p>
        </w:tc>
        <w:tc>
          <w:tcPr>
            <w:tcW w:w="454" w:type="pct"/>
            <w:tcBorders>
              <w:top w:val="nil"/>
              <w:left w:val="nil"/>
              <w:bottom w:val="nil"/>
              <w:right w:val="nil"/>
            </w:tcBorders>
            <w:shd w:val="clear" w:color="000000" w:fill="BFBFBF"/>
            <w:noWrap/>
            <w:vAlign w:val="center"/>
            <w:hideMark/>
          </w:tcPr>
          <w:p w14:paraId="413DDAF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N/mm</w:t>
            </w:r>
            <w:r w:rsidRPr="00081427">
              <w:rPr>
                <w:rFonts w:cs="Arial"/>
                <w:color w:val="000000"/>
                <w:sz w:val="16"/>
                <w:szCs w:val="16"/>
                <w:vertAlign w:val="superscript"/>
              </w:rPr>
              <w:t>2</w:t>
            </w:r>
          </w:p>
        </w:tc>
      </w:tr>
      <w:tr w:rsidR="009F398F" w:rsidRPr="00081427" w14:paraId="5DCDB4FE" w14:textId="77777777" w:rsidTr="009F398F">
        <w:trPr>
          <w:trHeight w:val="225"/>
        </w:trPr>
        <w:tc>
          <w:tcPr>
            <w:tcW w:w="102" w:type="pct"/>
            <w:tcBorders>
              <w:top w:val="nil"/>
              <w:left w:val="nil"/>
              <w:bottom w:val="nil"/>
              <w:right w:val="nil"/>
            </w:tcBorders>
            <w:shd w:val="clear" w:color="000000" w:fill="BFBFBF"/>
            <w:noWrap/>
            <w:vAlign w:val="bottom"/>
            <w:hideMark/>
          </w:tcPr>
          <w:p w14:paraId="10B8054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7EAF7897"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86" w:type="pct"/>
            <w:tcBorders>
              <w:top w:val="nil"/>
              <w:left w:val="nil"/>
              <w:bottom w:val="nil"/>
              <w:right w:val="nil"/>
            </w:tcBorders>
            <w:shd w:val="clear" w:color="000000" w:fill="BFBFBF"/>
            <w:noWrap/>
            <w:vAlign w:val="bottom"/>
            <w:hideMark/>
          </w:tcPr>
          <w:p w14:paraId="2CB2261A"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839" w:type="pct"/>
            <w:tcBorders>
              <w:top w:val="nil"/>
              <w:left w:val="nil"/>
              <w:bottom w:val="nil"/>
              <w:right w:val="nil"/>
            </w:tcBorders>
            <w:shd w:val="clear" w:color="000000" w:fill="BFBFBF"/>
            <w:noWrap/>
            <w:vAlign w:val="bottom"/>
            <w:hideMark/>
          </w:tcPr>
          <w:p w14:paraId="496C86FD"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303" w:type="pct"/>
            <w:tcBorders>
              <w:top w:val="nil"/>
              <w:left w:val="nil"/>
              <w:bottom w:val="nil"/>
              <w:right w:val="nil"/>
            </w:tcBorders>
            <w:shd w:val="clear" w:color="000000" w:fill="BFBFBF"/>
            <w:noWrap/>
            <w:vAlign w:val="bottom"/>
            <w:hideMark/>
          </w:tcPr>
          <w:p w14:paraId="6383860E"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c>
          <w:tcPr>
            <w:tcW w:w="454" w:type="pct"/>
            <w:tcBorders>
              <w:top w:val="nil"/>
              <w:left w:val="nil"/>
              <w:bottom w:val="nil"/>
              <w:right w:val="nil"/>
            </w:tcBorders>
            <w:shd w:val="clear" w:color="000000" w:fill="BFBFBF"/>
            <w:noWrap/>
            <w:vAlign w:val="bottom"/>
            <w:hideMark/>
          </w:tcPr>
          <w:p w14:paraId="47BAA160"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 </w:t>
            </w:r>
          </w:p>
        </w:tc>
      </w:tr>
      <w:tr w:rsidR="009F398F" w:rsidRPr="00081427" w14:paraId="01C69164" w14:textId="77777777" w:rsidTr="009F398F">
        <w:trPr>
          <w:trHeight w:val="225"/>
        </w:trPr>
        <w:tc>
          <w:tcPr>
            <w:tcW w:w="102" w:type="pct"/>
            <w:tcBorders>
              <w:top w:val="nil"/>
              <w:left w:val="nil"/>
              <w:bottom w:val="nil"/>
              <w:right w:val="nil"/>
            </w:tcBorders>
            <w:shd w:val="clear" w:color="000000" w:fill="BFBFBF"/>
            <w:noWrap/>
            <w:vAlign w:val="bottom"/>
            <w:hideMark/>
          </w:tcPr>
          <w:p w14:paraId="37A55B4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5DAC697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esposizione - secondo UNI 11104:2004</w:t>
            </w:r>
          </w:p>
        </w:tc>
        <w:tc>
          <w:tcPr>
            <w:tcW w:w="839" w:type="pct"/>
            <w:tcBorders>
              <w:top w:val="nil"/>
              <w:left w:val="nil"/>
              <w:bottom w:val="nil"/>
              <w:right w:val="nil"/>
            </w:tcBorders>
            <w:shd w:val="clear" w:color="000000" w:fill="BFBFBF"/>
            <w:noWrap/>
            <w:vAlign w:val="center"/>
            <w:hideMark/>
          </w:tcPr>
          <w:p w14:paraId="3A56176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13CC8DD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XC2</w:t>
            </w:r>
          </w:p>
        </w:tc>
        <w:tc>
          <w:tcPr>
            <w:tcW w:w="454" w:type="pct"/>
            <w:tcBorders>
              <w:top w:val="nil"/>
              <w:left w:val="nil"/>
              <w:bottom w:val="nil"/>
              <w:right w:val="nil"/>
            </w:tcBorders>
            <w:shd w:val="clear" w:color="000000" w:fill="BFBFBF"/>
            <w:noWrap/>
            <w:vAlign w:val="center"/>
            <w:hideMark/>
          </w:tcPr>
          <w:p w14:paraId="296AD05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E122D09" w14:textId="77777777" w:rsidTr="009F398F">
        <w:trPr>
          <w:trHeight w:val="225"/>
        </w:trPr>
        <w:tc>
          <w:tcPr>
            <w:tcW w:w="102" w:type="pct"/>
            <w:tcBorders>
              <w:top w:val="nil"/>
              <w:left w:val="nil"/>
              <w:bottom w:val="nil"/>
              <w:right w:val="nil"/>
            </w:tcBorders>
            <w:shd w:val="clear" w:color="000000" w:fill="BFBFBF"/>
            <w:noWrap/>
            <w:vAlign w:val="bottom"/>
            <w:hideMark/>
          </w:tcPr>
          <w:p w14:paraId="39C45443"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BE16B4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strutturale di base (V</w:t>
            </w:r>
            <w:r w:rsidRPr="00081427">
              <w:rPr>
                <w:rFonts w:cs="Arial"/>
                <w:color w:val="000000"/>
                <w:sz w:val="16"/>
                <w:szCs w:val="16"/>
                <w:vertAlign w:val="subscript"/>
              </w:rPr>
              <w:t>N</w:t>
            </w:r>
            <w:r w:rsidRPr="00081427">
              <w:rPr>
                <w:rFonts w:cs="Arial"/>
                <w:color w:val="000000"/>
                <w:sz w:val="16"/>
                <w:szCs w:val="16"/>
              </w:rPr>
              <w:t xml:space="preserve"> 50 anni)</w:t>
            </w:r>
          </w:p>
        </w:tc>
        <w:tc>
          <w:tcPr>
            <w:tcW w:w="486" w:type="pct"/>
            <w:tcBorders>
              <w:top w:val="nil"/>
              <w:left w:val="nil"/>
              <w:bottom w:val="nil"/>
              <w:right w:val="nil"/>
            </w:tcBorders>
            <w:shd w:val="clear" w:color="000000" w:fill="BFBFBF"/>
            <w:noWrap/>
            <w:vAlign w:val="center"/>
            <w:hideMark/>
          </w:tcPr>
          <w:p w14:paraId="51DC701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0C4BCCF"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S</w:t>
            </w:r>
            <w:r w:rsidRPr="00081427">
              <w:rPr>
                <w:rFonts w:cs="Arial"/>
                <w:color w:val="000000"/>
                <w:sz w:val="16"/>
                <w:szCs w:val="16"/>
                <w:vertAlign w:val="subscript"/>
              </w:rPr>
              <w:t>base</w:t>
            </w:r>
            <w:proofErr w:type="spellEnd"/>
          </w:p>
        </w:tc>
        <w:tc>
          <w:tcPr>
            <w:tcW w:w="303" w:type="pct"/>
            <w:tcBorders>
              <w:top w:val="nil"/>
              <w:left w:val="nil"/>
              <w:bottom w:val="nil"/>
              <w:right w:val="nil"/>
            </w:tcBorders>
            <w:shd w:val="clear" w:color="000000" w:fill="BFBFBF"/>
            <w:noWrap/>
            <w:vAlign w:val="bottom"/>
            <w:hideMark/>
          </w:tcPr>
          <w:p w14:paraId="668C093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4</w:t>
            </w:r>
          </w:p>
        </w:tc>
        <w:tc>
          <w:tcPr>
            <w:tcW w:w="454" w:type="pct"/>
            <w:tcBorders>
              <w:top w:val="nil"/>
              <w:left w:val="nil"/>
              <w:bottom w:val="nil"/>
              <w:right w:val="nil"/>
            </w:tcBorders>
            <w:shd w:val="clear" w:color="000000" w:fill="BFBFBF"/>
            <w:noWrap/>
            <w:vAlign w:val="center"/>
            <w:hideMark/>
          </w:tcPr>
          <w:p w14:paraId="254B8AA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55EE1EF" w14:textId="77777777" w:rsidTr="009F398F">
        <w:trPr>
          <w:trHeight w:val="225"/>
        </w:trPr>
        <w:tc>
          <w:tcPr>
            <w:tcW w:w="102" w:type="pct"/>
            <w:tcBorders>
              <w:top w:val="nil"/>
              <w:left w:val="nil"/>
              <w:bottom w:val="nil"/>
              <w:right w:val="nil"/>
            </w:tcBorders>
            <w:shd w:val="clear" w:color="000000" w:fill="BFBFBF"/>
            <w:noWrap/>
            <w:vAlign w:val="bottom"/>
            <w:hideMark/>
          </w:tcPr>
          <w:p w14:paraId="7A56975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66F90C7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7B5F467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11ED69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71A270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71592EA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36BC7B8C" w14:textId="77777777" w:rsidTr="009F398F">
        <w:trPr>
          <w:trHeight w:val="225"/>
        </w:trPr>
        <w:tc>
          <w:tcPr>
            <w:tcW w:w="102" w:type="pct"/>
            <w:tcBorders>
              <w:top w:val="nil"/>
              <w:left w:val="nil"/>
              <w:bottom w:val="nil"/>
              <w:right w:val="nil"/>
            </w:tcBorders>
            <w:shd w:val="clear" w:color="000000" w:fill="BFBFBF"/>
            <w:noWrap/>
            <w:vAlign w:val="bottom"/>
            <w:hideMark/>
          </w:tcPr>
          <w:p w14:paraId="240E42A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21FB65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xml:space="preserve">Vita nominale maggiore o uguale a </w:t>
            </w:r>
            <w:proofErr w:type="gramStart"/>
            <w:r w:rsidRPr="00081427">
              <w:rPr>
                <w:rFonts w:cs="Arial"/>
                <w:color w:val="000000"/>
                <w:sz w:val="16"/>
                <w:szCs w:val="16"/>
              </w:rPr>
              <w:t>100</w:t>
            </w:r>
            <w:proofErr w:type="gramEnd"/>
            <w:r w:rsidRPr="00081427">
              <w:rPr>
                <w:rFonts w:cs="Arial"/>
                <w:color w:val="000000"/>
                <w:sz w:val="16"/>
                <w:szCs w:val="16"/>
              </w:rPr>
              <w:t xml:space="preserve"> anni</w:t>
            </w:r>
          </w:p>
        </w:tc>
        <w:tc>
          <w:tcPr>
            <w:tcW w:w="486" w:type="pct"/>
            <w:tcBorders>
              <w:top w:val="nil"/>
              <w:left w:val="nil"/>
              <w:bottom w:val="nil"/>
              <w:right w:val="nil"/>
            </w:tcBorders>
            <w:shd w:val="clear" w:color="000000" w:fill="BFBFBF"/>
            <w:noWrap/>
            <w:vAlign w:val="center"/>
            <w:hideMark/>
          </w:tcPr>
          <w:p w14:paraId="25A21D5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574D4DC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BACBE3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3D09A99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25F4C96" w14:textId="77777777" w:rsidTr="009F398F">
        <w:trPr>
          <w:trHeight w:val="225"/>
        </w:trPr>
        <w:tc>
          <w:tcPr>
            <w:tcW w:w="102" w:type="pct"/>
            <w:tcBorders>
              <w:top w:val="nil"/>
              <w:left w:val="nil"/>
              <w:bottom w:val="nil"/>
              <w:right w:val="nil"/>
            </w:tcBorders>
            <w:shd w:val="clear" w:color="000000" w:fill="BFBFBF"/>
            <w:noWrap/>
            <w:vAlign w:val="bottom"/>
            <w:hideMark/>
          </w:tcPr>
          <w:p w14:paraId="77DC745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F67F63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25D4FE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0CF4C6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ΔS</w:t>
            </w:r>
            <w:r w:rsidRPr="00081427">
              <w:rPr>
                <w:rFonts w:cs="Arial"/>
                <w:color w:val="000000"/>
                <w:sz w:val="16"/>
                <w:szCs w:val="16"/>
                <w:vertAlign w:val="subscript"/>
              </w:rPr>
              <w:t>VN</w:t>
            </w:r>
          </w:p>
        </w:tc>
        <w:tc>
          <w:tcPr>
            <w:tcW w:w="303" w:type="pct"/>
            <w:tcBorders>
              <w:top w:val="nil"/>
              <w:left w:val="nil"/>
              <w:bottom w:val="nil"/>
              <w:right w:val="nil"/>
            </w:tcBorders>
            <w:shd w:val="clear" w:color="000000" w:fill="BFBFBF"/>
            <w:noWrap/>
            <w:vAlign w:val="center"/>
            <w:hideMark/>
          </w:tcPr>
          <w:p w14:paraId="6BB2CC1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454C121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6314762" w14:textId="77777777" w:rsidTr="009F398F">
        <w:trPr>
          <w:trHeight w:val="225"/>
        </w:trPr>
        <w:tc>
          <w:tcPr>
            <w:tcW w:w="102" w:type="pct"/>
            <w:tcBorders>
              <w:top w:val="nil"/>
              <w:left w:val="nil"/>
              <w:bottom w:val="nil"/>
              <w:right w:val="nil"/>
            </w:tcBorders>
            <w:shd w:val="clear" w:color="000000" w:fill="BFBFBF"/>
            <w:noWrap/>
            <w:vAlign w:val="bottom"/>
            <w:hideMark/>
          </w:tcPr>
          <w:p w14:paraId="6D09C18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A512F6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07937B0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FE3666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11DC535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4C76D75F"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7450A771" w14:textId="77777777" w:rsidTr="009F398F">
        <w:trPr>
          <w:trHeight w:val="225"/>
        </w:trPr>
        <w:tc>
          <w:tcPr>
            <w:tcW w:w="102" w:type="pct"/>
            <w:tcBorders>
              <w:top w:val="nil"/>
              <w:left w:val="nil"/>
              <w:bottom w:val="nil"/>
              <w:right w:val="nil"/>
            </w:tcBorders>
            <w:shd w:val="clear" w:color="000000" w:fill="BFBFBF"/>
            <w:noWrap/>
            <w:vAlign w:val="bottom"/>
            <w:hideMark/>
          </w:tcPr>
          <w:p w14:paraId="2B8C355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3CE75A6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resistenza del calcestruzzo maggiore o uguale alla soglia-prospetto 4.3N</w:t>
            </w:r>
          </w:p>
        </w:tc>
        <w:tc>
          <w:tcPr>
            <w:tcW w:w="839" w:type="pct"/>
            <w:tcBorders>
              <w:top w:val="nil"/>
              <w:left w:val="nil"/>
              <w:bottom w:val="nil"/>
              <w:right w:val="nil"/>
            </w:tcBorders>
            <w:shd w:val="clear" w:color="000000" w:fill="BFBFBF"/>
            <w:noWrap/>
            <w:vAlign w:val="center"/>
            <w:hideMark/>
          </w:tcPr>
          <w:p w14:paraId="12839DF9"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E5025A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43C193D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2E6576C1" w14:textId="77777777" w:rsidTr="009F398F">
        <w:trPr>
          <w:trHeight w:val="225"/>
        </w:trPr>
        <w:tc>
          <w:tcPr>
            <w:tcW w:w="102" w:type="pct"/>
            <w:tcBorders>
              <w:top w:val="nil"/>
              <w:left w:val="nil"/>
              <w:bottom w:val="nil"/>
              <w:right w:val="nil"/>
            </w:tcBorders>
            <w:shd w:val="clear" w:color="000000" w:fill="BFBFBF"/>
            <w:noWrap/>
            <w:vAlign w:val="bottom"/>
            <w:hideMark/>
          </w:tcPr>
          <w:p w14:paraId="5534972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center"/>
            <w:hideMark/>
          </w:tcPr>
          <w:p w14:paraId="5D98A6BC" w14:textId="77777777" w:rsidR="00081427" w:rsidRPr="00081427" w:rsidRDefault="00081427" w:rsidP="00081427">
            <w:pPr>
              <w:widowControl/>
              <w:jc w:val="left"/>
              <w:rPr>
                <w:rFonts w:cs="Arial"/>
                <w:color w:val="000000"/>
                <w:sz w:val="12"/>
                <w:szCs w:val="12"/>
              </w:rPr>
            </w:pPr>
            <w:r w:rsidRPr="00081427">
              <w:rPr>
                <w:rFonts w:cs="Arial"/>
                <w:color w:val="000000"/>
                <w:sz w:val="12"/>
                <w:szCs w:val="12"/>
              </w:rPr>
              <w:t>≥ C30/37 per X0/XC1, ≥ C35/45 per XC2/XC3 , ≥ C40/50 per XC4</w:t>
            </w:r>
          </w:p>
        </w:tc>
        <w:tc>
          <w:tcPr>
            <w:tcW w:w="839" w:type="pct"/>
            <w:tcBorders>
              <w:top w:val="nil"/>
              <w:left w:val="nil"/>
              <w:bottom w:val="nil"/>
              <w:right w:val="nil"/>
            </w:tcBorders>
            <w:shd w:val="clear" w:color="000000" w:fill="BFBFBF"/>
            <w:noWrap/>
            <w:vAlign w:val="center"/>
            <w:hideMark/>
          </w:tcPr>
          <w:p w14:paraId="44417122"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ΔS</w:t>
            </w:r>
            <w:r w:rsidRPr="00081427">
              <w:rPr>
                <w:rFonts w:cs="Arial"/>
                <w:color w:val="000000"/>
                <w:sz w:val="16"/>
                <w:szCs w:val="16"/>
                <w:vertAlign w:val="subscript"/>
              </w:rPr>
              <w:t>fck</w:t>
            </w:r>
            <w:proofErr w:type="spellEnd"/>
          </w:p>
        </w:tc>
        <w:tc>
          <w:tcPr>
            <w:tcW w:w="303" w:type="pct"/>
            <w:tcBorders>
              <w:top w:val="nil"/>
              <w:left w:val="nil"/>
              <w:bottom w:val="nil"/>
              <w:right w:val="nil"/>
            </w:tcBorders>
            <w:shd w:val="clear" w:color="000000" w:fill="BFBFBF"/>
            <w:noWrap/>
            <w:vAlign w:val="bottom"/>
            <w:hideMark/>
          </w:tcPr>
          <w:p w14:paraId="1D9E0257"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51CC870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AB39392" w14:textId="77777777" w:rsidTr="009F398F">
        <w:trPr>
          <w:trHeight w:val="225"/>
        </w:trPr>
        <w:tc>
          <w:tcPr>
            <w:tcW w:w="102" w:type="pct"/>
            <w:tcBorders>
              <w:top w:val="nil"/>
              <w:left w:val="nil"/>
              <w:bottom w:val="nil"/>
              <w:right w:val="nil"/>
            </w:tcBorders>
            <w:shd w:val="clear" w:color="000000" w:fill="BFBFBF"/>
            <w:noWrap/>
            <w:vAlign w:val="bottom"/>
            <w:hideMark/>
          </w:tcPr>
          <w:p w14:paraId="0589A81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D01B23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151E2B7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41754A8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BB89A3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04004DC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596C97A1" w14:textId="77777777" w:rsidTr="009F398F">
        <w:trPr>
          <w:trHeight w:val="225"/>
        </w:trPr>
        <w:tc>
          <w:tcPr>
            <w:tcW w:w="102" w:type="pct"/>
            <w:tcBorders>
              <w:top w:val="nil"/>
              <w:left w:val="nil"/>
              <w:bottom w:val="nil"/>
              <w:right w:val="nil"/>
            </w:tcBorders>
            <w:shd w:val="clear" w:color="000000" w:fill="BFBFBF"/>
            <w:noWrap/>
            <w:vAlign w:val="bottom"/>
            <w:hideMark/>
          </w:tcPr>
          <w:p w14:paraId="7631133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53BA1FC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Elemento di forma simile ad una soletta</w:t>
            </w:r>
          </w:p>
        </w:tc>
        <w:tc>
          <w:tcPr>
            <w:tcW w:w="486" w:type="pct"/>
            <w:tcBorders>
              <w:top w:val="nil"/>
              <w:left w:val="nil"/>
              <w:bottom w:val="nil"/>
              <w:right w:val="nil"/>
            </w:tcBorders>
            <w:shd w:val="clear" w:color="000000" w:fill="BFBFBF"/>
            <w:noWrap/>
            <w:vAlign w:val="center"/>
            <w:hideMark/>
          </w:tcPr>
          <w:p w14:paraId="2661311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79A604F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711A6DD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1DF4F52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7A372F89" w14:textId="77777777" w:rsidTr="009F398F">
        <w:trPr>
          <w:trHeight w:val="225"/>
        </w:trPr>
        <w:tc>
          <w:tcPr>
            <w:tcW w:w="102" w:type="pct"/>
            <w:tcBorders>
              <w:top w:val="nil"/>
              <w:left w:val="nil"/>
              <w:bottom w:val="nil"/>
              <w:right w:val="nil"/>
            </w:tcBorders>
            <w:shd w:val="clear" w:color="000000" w:fill="BFBFBF"/>
            <w:noWrap/>
            <w:vAlign w:val="bottom"/>
            <w:hideMark/>
          </w:tcPr>
          <w:p w14:paraId="3601CE8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E5C34F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32686BC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AFB83F0"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ΔS</w:t>
            </w:r>
            <w:r w:rsidRPr="00081427">
              <w:rPr>
                <w:rFonts w:cs="Arial"/>
                <w:color w:val="000000"/>
                <w:sz w:val="16"/>
                <w:szCs w:val="16"/>
                <w:vertAlign w:val="subscript"/>
              </w:rPr>
              <w:t>shape</w:t>
            </w:r>
            <w:proofErr w:type="spellEnd"/>
          </w:p>
        </w:tc>
        <w:tc>
          <w:tcPr>
            <w:tcW w:w="303" w:type="pct"/>
            <w:tcBorders>
              <w:top w:val="nil"/>
              <w:left w:val="nil"/>
              <w:bottom w:val="nil"/>
              <w:right w:val="nil"/>
            </w:tcBorders>
            <w:shd w:val="clear" w:color="000000" w:fill="BFBFBF"/>
            <w:noWrap/>
            <w:vAlign w:val="bottom"/>
            <w:hideMark/>
          </w:tcPr>
          <w:p w14:paraId="4E01757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29032F3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32EF4FB2" w14:textId="77777777" w:rsidTr="009F398F">
        <w:trPr>
          <w:trHeight w:val="225"/>
        </w:trPr>
        <w:tc>
          <w:tcPr>
            <w:tcW w:w="102" w:type="pct"/>
            <w:tcBorders>
              <w:top w:val="nil"/>
              <w:left w:val="nil"/>
              <w:bottom w:val="nil"/>
              <w:right w:val="nil"/>
            </w:tcBorders>
            <w:shd w:val="clear" w:color="000000" w:fill="BFBFBF"/>
            <w:noWrap/>
            <w:vAlign w:val="bottom"/>
            <w:hideMark/>
          </w:tcPr>
          <w:p w14:paraId="3227A3D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35C444F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595BE5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1CB42C4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71398B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55D6F7D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CEBB247" w14:textId="77777777" w:rsidTr="009F398F">
        <w:trPr>
          <w:trHeight w:val="225"/>
        </w:trPr>
        <w:tc>
          <w:tcPr>
            <w:tcW w:w="102" w:type="pct"/>
            <w:tcBorders>
              <w:top w:val="nil"/>
              <w:left w:val="nil"/>
              <w:bottom w:val="nil"/>
              <w:right w:val="nil"/>
            </w:tcBorders>
            <w:shd w:val="clear" w:color="000000" w:fill="BFBFBF"/>
            <w:noWrap/>
            <w:vAlign w:val="bottom"/>
            <w:hideMark/>
          </w:tcPr>
          <w:p w14:paraId="21D12FE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127EC1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xml:space="preserve">Controllo qualità speciale </w:t>
            </w:r>
            <w:proofErr w:type="gramStart"/>
            <w:r w:rsidRPr="00081427">
              <w:rPr>
                <w:rFonts w:cs="Arial"/>
                <w:color w:val="000000"/>
                <w:sz w:val="16"/>
                <w:szCs w:val="16"/>
              </w:rPr>
              <w:t>dei calcestruzzo</w:t>
            </w:r>
            <w:proofErr w:type="gramEnd"/>
          </w:p>
        </w:tc>
        <w:tc>
          <w:tcPr>
            <w:tcW w:w="486" w:type="pct"/>
            <w:tcBorders>
              <w:top w:val="nil"/>
              <w:left w:val="nil"/>
              <w:bottom w:val="nil"/>
              <w:right w:val="nil"/>
            </w:tcBorders>
            <w:shd w:val="clear" w:color="000000" w:fill="BFBFBF"/>
            <w:noWrap/>
            <w:vAlign w:val="center"/>
            <w:hideMark/>
          </w:tcPr>
          <w:p w14:paraId="2398FE2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F5B093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227E58A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no</w:t>
            </w:r>
          </w:p>
        </w:tc>
        <w:tc>
          <w:tcPr>
            <w:tcW w:w="454" w:type="pct"/>
            <w:tcBorders>
              <w:top w:val="nil"/>
              <w:left w:val="nil"/>
              <w:bottom w:val="nil"/>
              <w:right w:val="nil"/>
            </w:tcBorders>
            <w:shd w:val="clear" w:color="000000" w:fill="BFBFBF"/>
            <w:noWrap/>
            <w:vAlign w:val="center"/>
            <w:hideMark/>
          </w:tcPr>
          <w:p w14:paraId="641BE34B"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CFB3146" w14:textId="77777777" w:rsidTr="009F398F">
        <w:trPr>
          <w:trHeight w:val="225"/>
        </w:trPr>
        <w:tc>
          <w:tcPr>
            <w:tcW w:w="102" w:type="pct"/>
            <w:tcBorders>
              <w:top w:val="nil"/>
              <w:left w:val="nil"/>
              <w:bottom w:val="nil"/>
              <w:right w:val="nil"/>
            </w:tcBorders>
            <w:shd w:val="clear" w:color="000000" w:fill="BFBFBF"/>
            <w:noWrap/>
            <w:vAlign w:val="bottom"/>
            <w:hideMark/>
          </w:tcPr>
          <w:p w14:paraId="1923153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1F1235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4AE583F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62047FF5"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ΔS</w:t>
            </w:r>
            <w:r w:rsidRPr="00081427">
              <w:rPr>
                <w:rFonts w:cs="Arial"/>
                <w:color w:val="000000"/>
                <w:sz w:val="16"/>
                <w:szCs w:val="16"/>
                <w:vertAlign w:val="subscript"/>
              </w:rPr>
              <w:t>controllo</w:t>
            </w:r>
            <w:proofErr w:type="spellEnd"/>
            <w:r w:rsidRPr="00081427">
              <w:rPr>
                <w:rFonts w:cs="Arial"/>
                <w:color w:val="000000"/>
                <w:sz w:val="16"/>
                <w:szCs w:val="16"/>
                <w:vertAlign w:val="subscript"/>
              </w:rPr>
              <w:t xml:space="preserve"> qualità</w:t>
            </w:r>
          </w:p>
        </w:tc>
        <w:tc>
          <w:tcPr>
            <w:tcW w:w="303" w:type="pct"/>
            <w:tcBorders>
              <w:top w:val="nil"/>
              <w:left w:val="nil"/>
              <w:bottom w:val="nil"/>
              <w:right w:val="nil"/>
            </w:tcBorders>
            <w:shd w:val="clear" w:color="000000" w:fill="BFBFBF"/>
            <w:noWrap/>
            <w:vAlign w:val="bottom"/>
            <w:hideMark/>
          </w:tcPr>
          <w:p w14:paraId="61ADC30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w:t>
            </w:r>
          </w:p>
        </w:tc>
        <w:tc>
          <w:tcPr>
            <w:tcW w:w="454" w:type="pct"/>
            <w:tcBorders>
              <w:top w:val="nil"/>
              <w:left w:val="nil"/>
              <w:bottom w:val="nil"/>
              <w:right w:val="nil"/>
            </w:tcBorders>
            <w:shd w:val="clear" w:color="000000" w:fill="BFBFBF"/>
            <w:noWrap/>
            <w:vAlign w:val="center"/>
            <w:hideMark/>
          </w:tcPr>
          <w:p w14:paraId="6220BCE3"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338C43DB" w14:textId="77777777" w:rsidTr="009F398F">
        <w:trPr>
          <w:trHeight w:val="225"/>
        </w:trPr>
        <w:tc>
          <w:tcPr>
            <w:tcW w:w="102" w:type="pct"/>
            <w:tcBorders>
              <w:top w:val="nil"/>
              <w:left w:val="nil"/>
              <w:bottom w:val="nil"/>
              <w:right w:val="nil"/>
            </w:tcBorders>
            <w:shd w:val="clear" w:color="000000" w:fill="BFBFBF"/>
            <w:noWrap/>
            <w:vAlign w:val="bottom"/>
            <w:hideMark/>
          </w:tcPr>
          <w:p w14:paraId="6B9E17F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2B0AD1F3"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center"/>
            <w:hideMark/>
          </w:tcPr>
          <w:p w14:paraId="5925222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09B377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5DAA894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center"/>
            <w:hideMark/>
          </w:tcPr>
          <w:p w14:paraId="7261F8A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3B8F2F79" w14:textId="77777777" w:rsidTr="009F398F">
        <w:trPr>
          <w:trHeight w:val="225"/>
        </w:trPr>
        <w:tc>
          <w:tcPr>
            <w:tcW w:w="102" w:type="pct"/>
            <w:tcBorders>
              <w:top w:val="nil"/>
              <w:left w:val="nil"/>
              <w:bottom w:val="nil"/>
              <w:right w:val="nil"/>
            </w:tcBorders>
            <w:shd w:val="clear" w:color="000000" w:fill="BFBFBF"/>
            <w:noWrap/>
            <w:vAlign w:val="bottom"/>
            <w:hideMark/>
          </w:tcPr>
          <w:p w14:paraId="2713FCB4"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44D25E8E"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strutturale</w:t>
            </w:r>
          </w:p>
        </w:tc>
        <w:tc>
          <w:tcPr>
            <w:tcW w:w="486" w:type="pct"/>
            <w:tcBorders>
              <w:top w:val="nil"/>
              <w:left w:val="nil"/>
              <w:bottom w:val="nil"/>
              <w:right w:val="nil"/>
            </w:tcBorders>
            <w:shd w:val="clear" w:color="000000" w:fill="BFBFBF"/>
            <w:noWrap/>
            <w:vAlign w:val="bottom"/>
            <w:hideMark/>
          </w:tcPr>
          <w:p w14:paraId="55824D45"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2DB283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S</w:t>
            </w:r>
          </w:p>
        </w:tc>
        <w:tc>
          <w:tcPr>
            <w:tcW w:w="303" w:type="pct"/>
            <w:tcBorders>
              <w:top w:val="nil"/>
              <w:left w:val="nil"/>
              <w:bottom w:val="nil"/>
              <w:right w:val="nil"/>
            </w:tcBorders>
            <w:shd w:val="clear" w:color="000000" w:fill="BFBFBF"/>
            <w:noWrap/>
            <w:vAlign w:val="bottom"/>
            <w:hideMark/>
          </w:tcPr>
          <w:p w14:paraId="2CA15DE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4</w:t>
            </w:r>
          </w:p>
        </w:tc>
        <w:tc>
          <w:tcPr>
            <w:tcW w:w="454" w:type="pct"/>
            <w:tcBorders>
              <w:top w:val="nil"/>
              <w:left w:val="nil"/>
              <w:bottom w:val="nil"/>
              <w:right w:val="nil"/>
            </w:tcBorders>
            <w:shd w:val="clear" w:color="000000" w:fill="BFBFBF"/>
            <w:noWrap/>
            <w:vAlign w:val="bottom"/>
            <w:hideMark/>
          </w:tcPr>
          <w:p w14:paraId="459D388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567FC1FB" w14:textId="77777777" w:rsidTr="009F398F">
        <w:trPr>
          <w:trHeight w:val="225"/>
        </w:trPr>
        <w:tc>
          <w:tcPr>
            <w:tcW w:w="102" w:type="pct"/>
            <w:tcBorders>
              <w:top w:val="nil"/>
              <w:left w:val="nil"/>
              <w:bottom w:val="nil"/>
              <w:right w:val="nil"/>
            </w:tcBorders>
            <w:shd w:val="clear" w:color="000000" w:fill="BFBFBF"/>
            <w:noWrap/>
            <w:vAlign w:val="bottom"/>
            <w:hideMark/>
          </w:tcPr>
          <w:p w14:paraId="7F1CFBE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15F91A6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10758AC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0858B23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4DBA4A0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7EB73BD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2E1FA943" w14:textId="77777777" w:rsidTr="009F398F">
        <w:trPr>
          <w:trHeight w:val="225"/>
        </w:trPr>
        <w:tc>
          <w:tcPr>
            <w:tcW w:w="102" w:type="pct"/>
            <w:tcBorders>
              <w:top w:val="nil"/>
              <w:left w:val="nil"/>
              <w:bottom w:val="nil"/>
              <w:right w:val="nil"/>
            </w:tcBorders>
            <w:shd w:val="clear" w:color="000000" w:fill="BFBFBF"/>
            <w:noWrap/>
            <w:vAlign w:val="bottom"/>
            <w:hideMark/>
          </w:tcPr>
          <w:p w14:paraId="7E41A56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37735DD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Copriferro minimo per la durabilità - armature ordinarie</w:t>
            </w:r>
          </w:p>
        </w:tc>
        <w:tc>
          <w:tcPr>
            <w:tcW w:w="839" w:type="pct"/>
            <w:tcBorders>
              <w:top w:val="nil"/>
              <w:left w:val="nil"/>
              <w:bottom w:val="nil"/>
              <w:right w:val="nil"/>
            </w:tcBorders>
            <w:shd w:val="clear" w:color="000000" w:fill="BFBFBF"/>
            <w:noWrap/>
            <w:vAlign w:val="bottom"/>
            <w:hideMark/>
          </w:tcPr>
          <w:p w14:paraId="5FE42A5E"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c</w:t>
            </w:r>
            <w:r w:rsidRPr="00081427">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4F3A3E80"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25</w:t>
            </w:r>
          </w:p>
        </w:tc>
        <w:tc>
          <w:tcPr>
            <w:tcW w:w="454" w:type="pct"/>
            <w:tcBorders>
              <w:top w:val="nil"/>
              <w:left w:val="nil"/>
              <w:bottom w:val="nil"/>
              <w:right w:val="nil"/>
            </w:tcBorders>
            <w:shd w:val="clear" w:color="000000" w:fill="BFBFBF"/>
            <w:noWrap/>
            <w:vAlign w:val="center"/>
            <w:hideMark/>
          </w:tcPr>
          <w:p w14:paraId="087C92F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47D30D12" w14:textId="77777777" w:rsidTr="009F398F">
        <w:trPr>
          <w:trHeight w:val="225"/>
        </w:trPr>
        <w:tc>
          <w:tcPr>
            <w:tcW w:w="102" w:type="pct"/>
            <w:tcBorders>
              <w:top w:val="nil"/>
              <w:left w:val="nil"/>
              <w:bottom w:val="nil"/>
              <w:right w:val="nil"/>
            </w:tcBorders>
            <w:shd w:val="clear" w:color="000000" w:fill="BFBFBF"/>
            <w:noWrap/>
            <w:vAlign w:val="bottom"/>
            <w:hideMark/>
          </w:tcPr>
          <w:p w14:paraId="0FAD2F68"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020067E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Copriferro minimo per la durabilità - armature da precompressione</w:t>
            </w:r>
          </w:p>
        </w:tc>
        <w:tc>
          <w:tcPr>
            <w:tcW w:w="839" w:type="pct"/>
            <w:tcBorders>
              <w:top w:val="nil"/>
              <w:left w:val="nil"/>
              <w:bottom w:val="nil"/>
              <w:right w:val="nil"/>
            </w:tcBorders>
            <w:shd w:val="clear" w:color="000000" w:fill="BFBFBF"/>
            <w:noWrap/>
            <w:vAlign w:val="bottom"/>
            <w:hideMark/>
          </w:tcPr>
          <w:p w14:paraId="649DAD9A"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c</w:t>
            </w:r>
            <w:r w:rsidRPr="00081427">
              <w:rPr>
                <w:rFonts w:cs="Arial"/>
                <w:color w:val="000000"/>
                <w:sz w:val="16"/>
                <w:szCs w:val="16"/>
                <w:vertAlign w:val="subscript"/>
              </w:rPr>
              <w:t>min,dur</w:t>
            </w:r>
            <w:proofErr w:type="spellEnd"/>
          </w:p>
        </w:tc>
        <w:tc>
          <w:tcPr>
            <w:tcW w:w="303" w:type="pct"/>
            <w:tcBorders>
              <w:top w:val="nil"/>
              <w:left w:val="nil"/>
              <w:bottom w:val="nil"/>
              <w:right w:val="nil"/>
            </w:tcBorders>
            <w:shd w:val="clear" w:color="000000" w:fill="BFBFBF"/>
            <w:noWrap/>
            <w:vAlign w:val="bottom"/>
            <w:hideMark/>
          </w:tcPr>
          <w:p w14:paraId="1019D3C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35</w:t>
            </w:r>
          </w:p>
        </w:tc>
        <w:tc>
          <w:tcPr>
            <w:tcW w:w="454" w:type="pct"/>
            <w:tcBorders>
              <w:top w:val="nil"/>
              <w:left w:val="nil"/>
              <w:bottom w:val="nil"/>
              <w:right w:val="nil"/>
            </w:tcBorders>
            <w:shd w:val="clear" w:color="000000" w:fill="BFBFBF"/>
            <w:noWrap/>
            <w:vAlign w:val="center"/>
            <w:hideMark/>
          </w:tcPr>
          <w:p w14:paraId="49DD3F5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2E0F7F00" w14:textId="77777777" w:rsidTr="009F398F">
        <w:trPr>
          <w:trHeight w:val="225"/>
        </w:trPr>
        <w:tc>
          <w:tcPr>
            <w:tcW w:w="102" w:type="pct"/>
            <w:tcBorders>
              <w:top w:val="nil"/>
              <w:left w:val="nil"/>
              <w:bottom w:val="nil"/>
              <w:right w:val="nil"/>
            </w:tcBorders>
            <w:shd w:val="clear" w:color="000000" w:fill="BFBFBF"/>
            <w:noWrap/>
            <w:vAlign w:val="bottom"/>
            <w:hideMark/>
          </w:tcPr>
          <w:p w14:paraId="06A9550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293030E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38D0162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21EFD8E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095FCE03"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3B6F0B4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787AE3FD" w14:textId="77777777" w:rsidTr="009F398F">
        <w:trPr>
          <w:trHeight w:val="225"/>
        </w:trPr>
        <w:tc>
          <w:tcPr>
            <w:tcW w:w="102" w:type="pct"/>
            <w:tcBorders>
              <w:top w:val="nil"/>
              <w:left w:val="nil"/>
              <w:bottom w:val="nil"/>
              <w:right w:val="nil"/>
            </w:tcBorders>
            <w:shd w:val="clear" w:color="000000" w:fill="BFBFBF"/>
            <w:noWrap/>
            <w:vAlign w:val="bottom"/>
            <w:hideMark/>
          </w:tcPr>
          <w:p w14:paraId="2387FA4B"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3299DA2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Tolleranza di esecuzione</w:t>
            </w:r>
          </w:p>
        </w:tc>
        <w:tc>
          <w:tcPr>
            <w:tcW w:w="486" w:type="pct"/>
            <w:tcBorders>
              <w:top w:val="nil"/>
              <w:left w:val="nil"/>
              <w:bottom w:val="nil"/>
              <w:right w:val="nil"/>
            </w:tcBorders>
            <w:shd w:val="clear" w:color="000000" w:fill="BFBFBF"/>
            <w:noWrap/>
            <w:vAlign w:val="bottom"/>
            <w:hideMark/>
          </w:tcPr>
          <w:p w14:paraId="5353BC6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4E6F7CE8"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Δc</w:t>
            </w:r>
            <w:r w:rsidRPr="00081427">
              <w:rPr>
                <w:rFonts w:cs="Arial"/>
                <w:color w:val="000000"/>
                <w:sz w:val="16"/>
                <w:szCs w:val="16"/>
                <w:vertAlign w:val="subscript"/>
              </w:rPr>
              <w:t>dev</w:t>
            </w:r>
            <w:proofErr w:type="spellEnd"/>
          </w:p>
        </w:tc>
        <w:tc>
          <w:tcPr>
            <w:tcW w:w="303" w:type="pct"/>
            <w:tcBorders>
              <w:top w:val="nil"/>
              <w:left w:val="nil"/>
              <w:bottom w:val="nil"/>
              <w:right w:val="nil"/>
            </w:tcBorders>
            <w:shd w:val="clear" w:color="000000" w:fill="BFBFBF"/>
            <w:noWrap/>
            <w:vAlign w:val="bottom"/>
            <w:hideMark/>
          </w:tcPr>
          <w:p w14:paraId="2617A0A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10</w:t>
            </w:r>
          </w:p>
        </w:tc>
        <w:tc>
          <w:tcPr>
            <w:tcW w:w="454" w:type="pct"/>
            <w:tcBorders>
              <w:top w:val="nil"/>
              <w:left w:val="nil"/>
              <w:bottom w:val="nil"/>
              <w:right w:val="nil"/>
            </w:tcBorders>
            <w:shd w:val="clear" w:color="000000" w:fill="BFBFBF"/>
            <w:noWrap/>
            <w:vAlign w:val="bottom"/>
            <w:hideMark/>
          </w:tcPr>
          <w:p w14:paraId="737C093A"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3F902CF9" w14:textId="77777777" w:rsidTr="009F398F">
        <w:trPr>
          <w:trHeight w:val="225"/>
        </w:trPr>
        <w:tc>
          <w:tcPr>
            <w:tcW w:w="102" w:type="pct"/>
            <w:tcBorders>
              <w:top w:val="nil"/>
              <w:left w:val="nil"/>
              <w:bottom w:val="nil"/>
              <w:right w:val="nil"/>
            </w:tcBorders>
            <w:shd w:val="clear" w:color="000000" w:fill="BFBFBF"/>
            <w:noWrap/>
            <w:vAlign w:val="bottom"/>
            <w:hideMark/>
          </w:tcPr>
          <w:p w14:paraId="1D894CB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37518A7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4E399341"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11D2FBE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6616BE35"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118BE9A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00044B28" w14:textId="77777777" w:rsidTr="009F398F">
        <w:trPr>
          <w:trHeight w:val="225"/>
        </w:trPr>
        <w:tc>
          <w:tcPr>
            <w:tcW w:w="102" w:type="pct"/>
            <w:tcBorders>
              <w:top w:val="nil"/>
              <w:left w:val="nil"/>
              <w:bottom w:val="nil"/>
              <w:right w:val="nil"/>
            </w:tcBorders>
            <w:shd w:val="clear" w:color="000000" w:fill="BFBFBF"/>
            <w:noWrap/>
            <w:vAlign w:val="bottom"/>
            <w:hideMark/>
          </w:tcPr>
          <w:p w14:paraId="191A1CDC"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19D1D394"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Valore del copriferro per la durabilità - armature ordinarie</w:t>
            </w:r>
          </w:p>
        </w:tc>
        <w:tc>
          <w:tcPr>
            <w:tcW w:w="839" w:type="pct"/>
            <w:tcBorders>
              <w:top w:val="nil"/>
              <w:left w:val="nil"/>
              <w:bottom w:val="nil"/>
              <w:right w:val="nil"/>
            </w:tcBorders>
            <w:shd w:val="clear" w:color="000000" w:fill="BFBFBF"/>
            <w:noWrap/>
            <w:vAlign w:val="bottom"/>
            <w:hideMark/>
          </w:tcPr>
          <w:p w14:paraId="21AE9C53" w14:textId="77777777" w:rsidR="00081427" w:rsidRPr="00081427" w:rsidRDefault="00081427" w:rsidP="00081427">
            <w:pPr>
              <w:widowControl/>
              <w:jc w:val="center"/>
              <w:rPr>
                <w:rFonts w:cs="Arial"/>
                <w:b/>
                <w:bCs/>
                <w:color w:val="000000"/>
                <w:sz w:val="16"/>
                <w:szCs w:val="16"/>
              </w:rPr>
            </w:pPr>
            <w:proofErr w:type="spellStart"/>
            <w:r w:rsidRPr="00081427">
              <w:rPr>
                <w:rFonts w:cs="Arial"/>
                <w:b/>
                <w:bCs/>
                <w:color w:val="000000"/>
                <w:sz w:val="16"/>
                <w:szCs w:val="16"/>
              </w:rPr>
              <w:t>c</w:t>
            </w:r>
            <w:r w:rsidRPr="00081427">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42AFE189"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35</w:t>
            </w:r>
          </w:p>
        </w:tc>
        <w:tc>
          <w:tcPr>
            <w:tcW w:w="454" w:type="pct"/>
            <w:tcBorders>
              <w:top w:val="nil"/>
              <w:left w:val="nil"/>
              <w:bottom w:val="nil"/>
              <w:right w:val="nil"/>
            </w:tcBorders>
            <w:shd w:val="clear" w:color="000000" w:fill="BFBFBF"/>
            <w:noWrap/>
            <w:vAlign w:val="bottom"/>
            <w:hideMark/>
          </w:tcPr>
          <w:p w14:paraId="706C2640"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mm</w:t>
            </w:r>
          </w:p>
        </w:tc>
      </w:tr>
      <w:tr w:rsidR="009F398F" w:rsidRPr="00081427" w14:paraId="04A5AFE0" w14:textId="77777777" w:rsidTr="009F398F">
        <w:trPr>
          <w:trHeight w:val="225"/>
        </w:trPr>
        <w:tc>
          <w:tcPr>
            <w:tcW w:w="102" w:type="pct"/>
            <w:tcBorders>
              <w:top w:val="nil"/>
              <w:left w:val="nil"/>
              <w:bottom w:val="nil"/>
              <w:right w:val="nil"/>
            </w:tcBorders>
            <w:shd w:val="clear" w:color="000000" w:fill="BFBFBF"/>
            <w:noWrap/>
            <w:vAlign w:val="bottom"/>
            <w:hideMark/>
          </w:tcPr>
          <w:p w14:paraId="3FC3F235"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 </w:t>
            </w:r>
          </w:p>
        </w:tc>
        <w:tc>
          <w:tcPr>
            <w:tcW w:w="3303" w:type="pct"/>
            <w:gridSpan w:val="2"/>
            <w:tcBorders>
              <w:top w:val="nil"/>
              <w:left w:val="nil"/>
              <w:bottom w:val="nil"/>
              <w:right w:val="nil"/>
            </w:tcBorders>
            <w:shd w:val="clear" w:color="000000" w:fill="BFBFBF"/>
            <w:noWrap/>
            <w:vAlign w:val="bottom"/>
            <w:hideMark/>
          </w:tcPr>
          <w:p w14:paraId="5B2FA954" w14:textId="77777777" w:rsidR="00081427" w:rsidRPr="00081427" w:rsidRDefault="00081427" w:rsidP="00081427">
            <w:pPr>
              <w:widowControl/>
              <w:jc w:val="left"/>
              <w:rPr>
                <w:rFonts w:cs="Arial"/>
                <w:b/>
                <w:bCs/>
                <w:color w:val="000000"/>
                <w:sz w:val="16"/>
                <w:szCs w:val="16"/>
              </w:rPr>
            </w:pPr>
            <w:r w:rsidRPr="00081427">
              <w:rPr>
                <w:rFonts w:cs="Arial"/>
                <w:b/>
                <w:bCs/>
                <w:color w:val="000000"/>
                <w:sz w:val="16"/>
                <w:szCs w:val="16"/>
              </w:rPr>
              <w:t>Valore del copriferro per la durabilità - armature da precompressione</w:t>
            </w:r>
          </w:p>
        </w:tc>
        <w:tc>
          <w:tcPr>
            <w:tcW w:w="839" w:type="pct"/>
            <w:tcBorders>
              <w:top w:val="nil"/>
              <w:left w:val="nil"/>
              <w:bottom w:val="nil"/>
              <w:right w:val="nil"/>
            </w:tcBorders>
            <w:shd w:val="clear" w:color="000000" w:fill="BFBFBF"/>
            <w:noWrap/>
            <w:vAlign w:val="bottom"/>
            <w:hideMark/>
          </w:tcPr>
          <w:p w14:paraId="4E7FED8E" w14:textId="77777777" w:rsidR="00081427" w:rsidRPr="00081427" w:rsidRDefault="00081427" w:rsidP="00081427">
            <w:pPr>
              <w:widowControl/>
              <w:jc w:val="center"/>
              <w:rPr>
                <w:rFonts w:cs="Arial"/>
                <w:b/>
                <w:bCs/>
                <w:color w:val="000000"/>
                <w:sz w:val="16"/>
                <w:szCs w:val="16"/>
              </w:rPr>
            </w:pPr>
            <w:proofErr w:type="spellStart"/>
            <w:r w:rsidRPr="00081427">
              <w:rPr>
                <w:rFonts w:cs="Arial"/>
                <w:b/>
                <w:bCs/>
                <w:color w:val="000000"/>
                <w:sz w:val="16"/>
                <w:szCs w:val="16"/>
              </w:rPr>
              <w:t>c</w:t>
            </w:r>
            <w:r w:rsidRPr="00081427">
              <w:rPr>
                <w:rFonts w:cs="Arial"/>
                <w:b/>
                <w:bCs/>
                <w:color w:val="000000"/>
                <w:sz w:val="16"/>
                <w:szCs w:val="16"/>
                <w:vertAlign w:val="subscript"/>
              </w:rPr>
              <w:t>nom,dur</w:t>
            </w:r>
            <w:proofErr w:type="spellEnd"/>
          </w:p>
        </w:tc>
        <w:tc>
          <w:tcPr>
            <w:tcW w:w="303" w:type="pct"/>
            <w:tcBorders>
              <w:top w:val="nil"/>
              <w:left w:val="nil"/>
              <w:bottom w:val="nil"/>
              <w:right w:val="nil"/>
            </w:tcBorders>
            <w:shd w:val="clear" w:color="000000" w:fill="BFBFBF"/>
            <w:noWrap/>
            <w:vAlign w:val="bottom"/>
            <w:hideMark/>
          </w:tcPr>
          <w:p w14:paraId="1CC94BF6" w14:textId="77777777" w:rsidR="00081427" w:rsidRPr="00081427" w:rsidRDefault="00081427" w:rsidP="00081427">
            <w:pPr>
              <w:widowControl/>
              <w:jc w:val="center"/>
              <w:rPr>
                <w:rFonts w:cs="Arial"/>
                <w:b/>
                <w:bCs/>
                <w:color w:val="000000"/>
                <w:sz w:val="16"/>
                <w:szCs w:val="16"/>
              </w:rPr>
            </w:pPr>
            <w:r w:rsidRPr="00081427">
              <w:rPr>
                <w:rFonts w:cs="Arial"/>
                <w:b/>
                <w:bCs/>
                <w:color w:val="000000"/>
                <w:sz w:val="16"/>
                <w:szCs w:val="16"/>
              </w:rPr>
              <w:t>45</w:t>
            </w:r>
          </w:p>
        </w:tc>
        <w:tc>
          <w:tcPr>
            <w:tcW w:w="454" w:type="pct"/>
            <w:tcBorders>
              <w:top w:val="nil"/>
              <w:left w:val="nil"/>
              <w:bottom w:val="nil"/>
              <w:right w:val="nil"/>
            </w:tcBorders>
            <w:shd w:val="clear" w:color="000000" w:fill="BFBFBF"/>
            <w:noWrap/>
            <w:vAlign w:val="bottom"/>
            <w:hideMark/>
          </w:tcPr>
          <w:p w14:paraId="7173DB0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127D3B4D" w14:textId="77777777" w:rsidTr="009F398F">
        <w:trPr>
          <w:trHeight w:val="225"/>
        </w:trPr>
        <w:tc>
          <w:tcPr>
            <w:tcW w:w="102" w:type="pct"/>
            <w:tcBorders>
              <w:top w:val="nil"/>
              <w:left w:val="nil"/>
              <w:bottom w:val="nil"/>
              <w:right w:val="nil"/>
            </w:tcBorders>
            <w:shd w:val="clear" w:color="000000" w:fill="BFBFBF"/>
            <w:noWrap/>
            <w:vAlign w:val="bottom"/>
            <w:hideMark/>
          </w:tcPr>
          <w:p w14:paraId="6358D740"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bottom"/>
            <w:hideMark/>
          </w:tcPr>
          <w:p w14:paraId="624698E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86" w:type="pct"/>
            <w:tcBorders>
              <w:top w:val="nil"/>
              <w:left w:val="nil"/>
              <w:bottom w:val="nil"/>
              <w:right w:val="nil"/>
            </w:tcBorders>
            <w:shd w:val="clear" w:color="000000" w:fill="BFBFBF"/>
            <w:noWrap/>
            <w:vAlign w:val="bottom"/>
            <w:hideMark/>
          </w:tcPr>
          <w:p w14:paraId="4964A9E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bottom"/>
            <w:hideMark/>
          </w:tcPr>
          <w:p w14:paraId="35D7413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bottom"/>
            <w:hideMark/>
          </w:tcPr>
          <w:p w14:paraId="1DEE82B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454" w:type="pct"/>
            <w:tcBorders>
              <w:top w:val="nil"/>
              <w:left w:val="nil"/>
              <w:bottom w:val="nil"/>
              <w:right w:val="nil"/>
            </w:tcBorders>
            <w:shd w:val="clear" w:color="000000" w:fill="BFBFBF"/>
            <w:noWrap/>
            <w:vAlign w:val="bottom"/>
            <w:hideMark/>
          </w:tcPr>
          <w:p w14:paraId="6219CA9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r>
      <w:tr w:rsidR="009F398F" w:rsidRPr="00081427" w14:paraId="7E7939B7" w14:textId="77777777" w:rsidTr="009F398F">
        <w:trPr>
          <w:trHeight w:val="225"/>
        </w:trPr>
        <w:tc>
          <w:tcPr>
            <w:tcW w:w="102" w:type="pct"/>
            <w:tcBorders>
              <w:top w:val="nil"/>
              <w:left w:val="nil"/>
              <w:bottom w:val="nil"/>
              <w:right w:val="nil"/>
            </w:tcBorders>
            <w:shd w:val="clear" w:color="000000" w:fill="BFBFBF"/>
            <w:noWrap/>
            <w:vAlign w:val="bottom"/>
            <w:hideMark/>
          </w:tcPr>
          <w:p w14:paraId="6958C0E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CED462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Diametro massimo dell'aggregato</w:t>
            </w:r>
          </w:p>
        </w:tc>
        <w:tc>
          <w:tcPr>
            <w:tcW w:w="486" w:type="pct"/>
            <w:tcBorders>
              <w:top w:val="nil"/>
              <w:left w:val="nil"/>
              <w:bottom w:val="nil"/>
              <w:right w:val="nil"/>
            </w:tcBorders>
            <w:shd w:val="clear" w:color="000000" w:fill="BFBFBF"/>
            <w:noWrap/>
            <w:vAlign w:val="center"/>
            <w:hideMark/>
          </w:tcPr>
          <w:p w14:paraId="05A8C652"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36CCF934"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d</w:t>
            </w:r>
            <w:r w:rsidRPr="00081427">
              <w:rPr>
                <w:rFonts w:cs="Arial"/>
                <w:color w:val="000000"/>
                <w:sz w:val="16"/>
                <w:szCs w:val="16"/>
                <w:vertAlign w:val="subscript"/>
              </w:rPr>
              <w:t>max</w:t>
            </w:r>
            <w:proofErr w:type="spellEnd"/>
          </w:p>
        </w:tc>
        <w:tc>
          <w:tcPr>
            <w:tcW w:w="303" w:type="pct"/>
            <w:tcBorders>
              <w:top w:val="nil"/>
              <w:left w:val="nil"/>
              <w:bottom w:val="nil"/>
              <w:right w:val="nil"/>
            </w:tcBorders>
            <w:shd w:val="clear" w:color="000000" w:fill="BFBFBF"/>
            <w:noWrap/>
            <w:vAlign w:val="center"/>
            <w:hideMark/>
          </w:tcPr>
          <w:p w14:paraId="70810951"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32</w:t>
            </w:r>
          </w:p>
        </w:tc>
        <w:tc>
          <w:tcPr>
            <w:tcW w:w="454" w:type="pct"/>
            <w:tcBorders>
              <w:top w:val="nil"/>
              <w:left w:val="nil"/>
              <w:bottom w:val="nil"/>
              <w:right w:val="nil"/>
            </w:tcBorders>
            <w:shd w:val="clear" w:color="000000" w:fill="BFBFBF"/>
            <w:noWrap/>
            <w:vAlign w:val="center"/>
            <w:hideMark/>
          </w:tcPr>
          <w:p w14:paraId="214F68EE"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mm</w:t>
            </w:r>
          </w:p>
        </w:tc>
      </w:tr>
      <w:tr w:rsidR="009F398F" w:rsidRPr="00081427" w14:paraId="7D8C339A" w14:textId="77777777" w:rsidTr="009F398F">
        <w:trPr>
          <w:trHeight w:val="225"/>
        </w:trPr>
        <w:tc>
          <w:tcPr>
            <w:tcW w:w="102" w:type="pct"/>
            <w:tcBorders>
              <w:top w:val="nil"/>
              <w:left w:val="nil"/>
              <w:bottom w:val="nil"/>
              <w:right w:val="nil"/>
            </w:tcBorders>
            <w:shd w:val="clear" w:color="000000" w:fill="BFBFBF"/>
            <w:noWrap/>
            <w:vAlign w:val="bottom"/>
            <w:hideMark/>
          </w:tcPr>
          <w:p w14:paraId="0BA817B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4AA2B99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Massimo rapporto acqua cemento</w:t>
            </w:r>
          </w:p>
        </w:tc>
        <w:tc>
          <w:tcPr>
            <w:tcW w:w="486" w:type="pct"/>
            <w:tcBorders>
              <w:top w:val="nil"/>
              <w:left w:val="nil"/>
              <w:bottom w:val="nil"/>
              <w:right w:val="nil"/>
            </w:tcBorders>
            <w:shd w:val="clear" w:color="000000" w:fill="BFBFBF"/>
            <w:noWrap/>
            <w:vAlign w:val="center"/>
            <w:hideMark/>
          </w:tcPr>
          <w:p w14:paraId="5FB6EE8F"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7EAC4D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a/c</w:t>
            </w:r>
          </w:p>
        </w:tc>
        <w:tc>
          <w:tcPr>
            <w:tcW w:w="303" w:type="pct"/>
            <w:tcBorders>
              <w:top w:val="nil"/>
              <w:left w:val="nil"/>
              <w:bottom w:val="nil"/>
              <w:right w:val="nil"/>
            </w:tcBorders>
            <w:shd w:val="clear" w:color="000000" w:fill="BFBFBF"/>
            <w:noWrap/>
            <w:vAlign w:val="center"/>
            <w:hideMark/>
          </w:tcPr>
          <w:p w14:paraId="548DF3E6"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0.60</w:t>
            </w:r>
          </w:p>
        </w:tc>
        <w:tc>
          <w:tcPr>
            <w:tcW w:w="454" w:type="pct"/>
            <w:tcBorders>
              <w:top w:val="nil"/>
              <w:left w:val="nil"/>
              <w:bottom w:val="nil"/>
              <w:right w:val="nil"/>
            </w:tcBorders>
            <w:shd w:val="clear" w:color="000000" w:fill="BFBFBF"/>
            <w:noWrap/>
            <w:vAlign w:val="center"/>
            <w:hideMark/>
          </w:tcPr>
          <w:p w14:paraId="64D29432"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1F893C11" w14:textId="77777777" w:rsidTr="009F398F">
        <w:trPr>
          <w:trHeight w:val="225"/>
        </w:trPr>
        <w:tc>
          <w:tcPr>
            <w:tcW w:w="102" w:type="pct"/>
            <w:tcBorders>
              <w:top w:val="nil"/>
              <w:left w:val="nil"/>
              <w:bottom w:val="nil"/>
              <w:right w:val="nil"/>
            </w:tcBorders>
            <w:shd w:val="clear" w:color="000000" w:fill="BFBFBF"/>
            <w:noWrap/>
            <w:vAlign w:val="bottom"/>
            <w:hideMark/>
          </w:tcPr>
          <w:p w14:paraId="06A49B4D"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73E6924A"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Classe di consistenza - lavorabilità del getto</w:t>
            </w:r>
          </w:p>
        </w:tc>
        <w:tc>
          <w:tcPr>
            <w:tcW w:w="486" w:type="pct"/>
            <w:tcBorders>
              <w:top w:val="nil"/>
              <w:left w:val="nil"/>
              <w:bottom w:val="nil"/>
              <w:right w:val="nil"/>
            </w:tcBorders>
            <w:shd w:val="clear" w:color="000000" w:fill="BFBFBF"/>
            <w:noWrap/>
            <w:vAlign w:val="center"/>
            <w:hideMark/>
          </w:tcPr>
          <w:p w14:paraId="6F871F5C"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2DCAFDA4"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c>
          <w:tcPr>
            <w:tcW w:w="303" w:type="pct"/>
            <w:tcBorders>
              <w:top w:val="nil"/>
              <w:left w:val="nil"/>
              <w:bottom w:val="nil"/>
              <w:right w:val="nil"/>
            </w:tcBorders>
            <w:shd w:val="clear" w:color="000000" w:fill="BFBFBF"/>
            <w:noWrap/>
            <w:vAlign w:val="center"/>
            <w:hideMark/>
          </w:tcPr>
          <w:p w14:paraId="5F7141BC"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S3</w:t>
            </w:r>
          </w:p>
        </w:tc>
        <w:tc>
          <w:tcPr>
            <w:tcW w:w="454" w:type="pct"/>
            <w:tcBorders>
              <w:top w:val="nil"/>
              <w:left w:val="nil"/>
              <w:bottom w:val="nil"/>
              <w:right w:val="nil"/>
            </w:tcBorders>
            <w:shd w:val="clear" w:color="000000" w:fill="BFBFBF"/>
            <w:noWrap/>
            <w:vAlign w:val="center"/>
            <w:hideMark/>
          </w:tcPr>
          <w:p w14:paraId="16F3BC3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 </w:t>
            </w:r>
          </w:p>
        </w:tc>
      </w:tr>
      <w:tr w:rsidR="009F398F" w:rsidRPr="00081427" w14:paraId="4B467314" w14:textId="77777777" w:rsidTr="009F398F">
        <w:trPr>
          <w:trHeight w:val="225"/>
        </w:trPr>
        <w:tc>
          <w:tcPr>
            <w:tcW w:w="102" w:type="pct"/>
            <w:tcBorders>
              <w:top w:val="nil"/>
              <w:left w:val="nil"/>
              <w:bottom w:val="nil"/>
              <w:right w:val="nil"/>
            </w:tcBorders>
            <w:shd w:val="clear" w:color="000000" w:fill="BFBFBF"/>
            <w:noWrap/>
            <w:vAlign w:val="bottom"/>
            <w:hideMark/>
          </w:tcPr>
          <w:p w14:paraId="6ED20BB9"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2817" w:type="pct"/>
            <w:tcBorders>
              <w:top w:val="nil"/>
              <w:left w:val="nil"/>
              <w:bottom w:val="nil"/>
              <w:right w:val="nil"/>
            </w:tcBorders>
            <w:shd w:val="clear" w:color="000000" w:fill="BFBFBF"/>
            <w:noWrap/>
            <w:vAlign w:val="center"/>
            <w:hideMark/>
          </w:tcPr>
          <w:p w14:paraId="0B18B737"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Minimo contenuto di cemento</w:t>
            </w:r>
          </w:p>
        </w:tc>
        <w:tc>
          <w:tcPr>
            <w:tcW w:w="486" w:type="pct"/>
            <w:tcBorders>
              <w:top w:val="nil"/>
              <w:left w:val="nil"/>
              <w:bottom w:val="nil"/>
              <w:right w:val="nil"/>
            </w:tcBorders>
            <w:shd w:val="clear" w:color="000000" w:fill="BFBFBF"/>
            <w:noWrap/>
            <w:vAlign w:val="center"/>
            <w:hideMark/>
          </w:tcPr>
          <w:p w14:paraId="4E3967F6" w14:textId="77777777" w:rsidR="00081427" w:rsidRPr="00081427" w:rsidRDefault="00081427" w:rsidP="00081427">
            <w:pPr>
              <w:widowControl/>
              <w:jc w:val="left"/>
              <w:rPr>
                <w:rFonts w:cs="Arial"/>
                <w:color w:val="000000"/>
                <w:sz w:val="16"/>
                <w:szCs w:val="16"/>
              </w:rPr>
            </w:pPr>
            <w:r w:rsidRPr="00081427">
              <w:rPr>
                <w:rFonts w:cs="Arial"/>
                <w:color w:val="000000"/>
                <w:sz w:val="16"/>
                <w:szCs w:val="16"/>
              </w:rPr>
              <w:t> </w:t>
            </w:r>
          </w:p>
        </w:tc>
        <w:tc>
          <w:tcPr>
            <w:tcW w:w="839" w:type="pct"/>
            <w:tcBorders>
              <w:top w:val="nil"/>
              <w:left w:val="nil"/>
              <w:bottom w:val="nil"/>
              <w:right w:val="nil"/>
            </w:tcBorders>
            <w:shd w:val="clear" w:color="000000" w:fill="BFBFBF"/>
            <w:noWrap/>
            <w:vAlign w:val="center"/>
            <w:hideMark/>
          </w:tcPr>
          <w:p w14:paraId="0B561DF0" w14:textId="77777777" w:rsidR="00081427" w:rsidRPr="00081427" w:rsidRDefault="00081427" w:rsidP="00081427">
            <w:pPr>
              <w:widowControl/>
              <w:jc w:val="center"/>
              <w:rPr>
                <w:rFonts w:cs="Arial"/>
                <w:color w:val="000000"/>
                <w:sz w:val="16"/>
                <w:szCs w:val="16"/>
              </w:rPr>
            </w:pPr>
            <w:proofErr w:type="spellStart"/>
            <w:r w:rsidRPr="00081427">
              <w:rPr>
                <w:rFonts w:cs="Arial"/>
                <w:color w:val="000000"/>
                <w:sz w:val="16"/>
                <w:szCs w:val="16"/>
              </w:rPr>
              <w:t>c</w:t>
            </w:r>
            <w:r w:rsidRPr="00081427">
              <w:rPr>
                <w:rFonts w:cs="Arial"/>
                <w:color w:val="000000"/>
                <w:sz w:val="16"/>
                <w:szCs w:val="16"/>
                <w:vertAlign w:val="subscript"/>
              </w:rPr>
              <w:t>min</w:t>
            </w:r>
            <w:proofErr w:type="spellEnd"/>
          </w:p>
        </w:tc>
        <w:tc>
          <w:tcPr>
            <w:tcW w:w="303" w:type="pct"/>
            <w:tcBorders>
              <w:top w:val="nil"/>
              <w:left w:val="nil"/>
              <w:bottom w:val="nil"/>
              <w:right w:val="nil"/>
            </w:tcBorders>
            <w:shd w:val="clear" w:color="000000" w:fill="BFBFBF"/>
            <w:noWrap/>
            <w:vAlign w:val="center"/>
            <w:hideMark/>
          </w:tcPr>
          <w:p w14:paraId="01C7444D"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300</w:t>
            </w:r>
          </w:p>
        </w:tc>
        <w:tc>
          <w:tcPr>
            <w:tcW w:w="454" w:type="pct"/>
            <w:tcBorders>
              <w:top w:val="nil"/>
              <w:left w:val="nil"/>
              <w:bottom w:val="nil"/>
              <w:right w:val="nil"/>
            </w:tcBorders>
            <w:shd w:val="clear" w:color="000000" w:fill="BFBFBF"/>
            <w:noWrap/>
            <w:vAlign w:val="center"/>
            <w:hideMark/>
          </w:tcPr>
          <w:p w14:paraId="5493F5B8" w14:textId="77777777" w:rsidR="00081427" w:rsidRPr="00081427" w:rsidRDefault="00081427" w:rsidP="00081427">
            <w:pPr>
              <w:widowControl/>
              <w:jc w:val="center"/>
              <w:rPr>
                <w:rFonts w:cs="Arial"/>
                <w:color w:val="000000"/>
                <w:sz w:val="16"/>
                <w:szCs w:val="16"/>
              </w:rPr>
            </w:pPr>
            <w:r w:rsidRPr="00081427">
              <w:rPr>
                <w:rFonts w:cs="Arial"/>
                <w:color w:val="000000"/>
                <w:sz w:val="16"/>
                <w:szCs w:val="16"/>
              </w:rPr>
              <w:t>kg/m</w:t>
            </w:r>
            <w:r w:rsidRPr="00081427">
              <w:rPr>
                <w:rFonts w:cs="Arial"/>
                <w:color w:val="000000"/>
                <w:sz w:val="16"/>
                <w:szCs w:val="16"/>
                <w:vertAlign w:val="superscript"/>
              </w:rPr>
              <w:t>3</w:t>
            </w:r>
          </w:p>
        </w:tc>
      </w:tr>
    </w:tbl>
    <w:p w14:paraId="019F0462" w14:textId="04DED261" w:rsidR="00081427" w:rsidRDefault="00081427" w:rsidP="00081427"/>
    <w:p w14:paraId="6689726A" w14:textId="6AE305B4" w:rsidR="006A33ED" w:rsidRDefault="006A33ED" w:rsidP="006A33ED">
      <w:pPr>
        <w:pStyle w:val="Capitolato-Titolo2"/>
        <w:numPr>
          <w:ilvl w:val="0"/>
          <w:numId w:val="0"/>
        </w:numPr>
        <w:spacing w:before="120"/>
        <w:rPr>
          <w:rFonts w:ascii="Arial" w:hAnsi="Arial" w:cs="Arial"/>
          <w:sz w:val="22"/>
          <w:szCs w:val="22"/>
          <w:u w:val="none"/>
        </w:rPr>
      </w:pPr>
      <w:bookmarkStart w:id="11" w:name="_Toc232771535"/>
      <w:r>
        <w:rPr>
          <w:rFonts w:ascii="Arial" w:hAnsi="Arial" w:cs="Arial"/>
          <w:sz w:val="22"/>
          <w:szCs w:val="22"/>
          <w:u w:val="none"/>
        </w:rPr>
        <w:lastRenderedPageBreak/>
        <w:t>Calcestruzzo strutturale per iniezioni in fondazione</w:t>
      </w:r>
      <w:bookmarkEnd w:id="11"/>
    </w:p>
    <w:p w14:paraId="1E30D992" w14:textId="77777777" w:rsidR="006A33ED" w:rsidRDefault="006A33ED" w:rsidP="006A33ED">
      <w:pPr>
        <w:pStyle w:val="RELAZIONI"/>
      </w:pPr>
      <w:r>
        <w:t xml:space="preserve">I calcestruzzi dovranno essere forniti esclusivamente a resistenza. Nel caso di produzione del conglomerato con impianto di betonaggio in cantiere, dovrà essere accuratamente studiata e controllata la miscela al fine di garantire la resistenza caratteristica di calcolo. L’Impresa e la Direzione Lavori saranno tenute a fare sistematici controlli in tal senso, anche secondo le prescrizioni del Cap. 11 delle NTC2018. </w:t>
      </w:r>
    </w:p>
    <w:p w14:paraId="53176BD6" w14:textId="77777777" w:rsidR="006A33ED" w:rsidRDefault="006A33ED" w:rsidP="006A33ED">
      <w:pPr>
        <w:pStyle w:val="RELAZIONI"/>
      </w:pPr>
      <w:r w:rsidRPr="005654AC">
        <w:t>Nel progett</w:t>
      </w:r>
      <w:r>
        <w:t>o in esame il calcestruzzo da iniezione per le fondazioni profonde</w:t>
      </w:r>
      <w:r w:rsidRPr="005654AC">
        <w:t xml:space="preserve"> dovr</w:t>
      </w:r>
      <w:r>
        <w:t>à</w:t>
      </w:r>
      <w:r w:rsidRPr="005654AC">
        <w:t xml:space="preserve"> avere classe di resistenza pari a C</w:t>
      </w:r>
      <w:r>
        <w:t>20</w:t>
      </w:r>
      <w:r w:rsidRPr="005654AC">
        <w:t>/</w:t>
      </w:r>
      <w:r>
        <w:t>25</w:t>
      </w:r>
      <w:r w:rsidRPr="005654AC">
        <w:t xml:space="preserve"> secondo la tabella 4.1.I riportata al paragrafo 4.1 delle NTC2018</w:t>
      </w:r>
      <w:r>
        <w:t>.</w:t>
      </w:r>
    </w:p>
    <w:p w14:paraId="4490DA9E" w14:textId="77777777" w:rsidR="006A33ED" w:rsidRDefault="006A33ED" w:rsidP="006A33ED">
      <w:pPr>
        <w:pStyle w:val="RELAZIONI"/>
      </w:pPr>
      <w:r>
        <w:t xml:space="preserve">Le resistenze caratteristiche di calcolo e le relative prescrizioni riguardanti la classe di esposizione, quella di consistenza al getto ed il diametro massimo dell’inerte sono quelle di seguito riportate. </w:t>
      </w:r>
    </w:p>
    <w:p w14:paraId="041FAC21" w14:textId="77777777" w:rsidR="006A33ED" w:rsidRDefault="006A33ED" w:rsidP="006A33ED">
      <w:pPr>
        <w:pStyle w:val="RELAZIONI"/>
      </w:pPr>
      <w:r w:rsidRPr="005654AC">
        <w:rPr>
          <w:b/>
        </w:rPr>
        <w:t xml:space="preserve">Per </w:t>
      </w:r>
      <w:r>
        <w:rPr>
          <w:b/>
        </w:rPr>
        <w:t>le strutture di fondazione</w:t>
      </w:r>
      <w:r>
        <w:t xml:space="preserve"> </w:t>
      </w:r>
      <w:r w:rsidRPr="00582ADF">
        <w:rPr>
          <w:b/>
        </w:rPr>
        <w:t xml:space="preserve">– </w:t>
      </w:r>
      <w:r>
        <w:rPr>
          <w:b/>
        </w:rPr>
        <w:t>pali “Radice” IGU</w:t>
      </w:r>
      <w:r w:rsidRPr="00582ADF">
        <w:rPr>
          <w:b/>
        </w:rPr>
        <w:t xml:space="preserve"> </w:t>
      </w:r>
      <w:r>
        <w:t xml:space="preserve">(classe di esposizione XC2) dovranno essere usati calcestruzzi con classe di resistenza </w:t>
      </w:r>
      <w:r>
        <w:rPr>
          <w:b/>
        </w:rPr>
        <w:t>C20</w:t>
      </w:r>
      <w:r w:rsidRPr="005654AC">
        <w:rPr>
          <w:b/>
        </w:rPr>
        <w:t>/</w:t>
      </w:r>
      <w:r>
        <w:rPr>
          <w:b/>
        </w:rPr>
        <w:t>25</w:t>
      </w:r>
      <w:r>
        <w:t>:</w:t>
      </w:r>
    </w:p>
    <w:tbl>
      <w:tblPr>
        <w:tblW w:w="5000" w:type="pct"/>
        <w:shd w:val="clear" w:color="auto" w:fill="D9D9D9" w:themeFill="background1" w:themeFillShade="D9"/>
        <w:tblCellMar>
          <w:left w:w="70" w:type="dxa"/>
          <w:right w:w="70" w:type="dxa"/>
        </w:tblCellMar>
        <w:tblLook w:val="04A0" w:firstRow="1" w:lastRow="0" w:firstColumn="1" w:lastColumn="0" w:noHBand="0" w:noVBand="1"/>
      </w:tblPr>
      <w:tblGrid>
        <w:gridCol w:w="5204"/>
        <w:gridCol w:w="897"/>
        <w:gridCol w:w="1554"/>
        <w:gridCol w:w="576"/>
        <w:gridCol w:w="841"/>
      </w:tblGrid>
      <w:tr w:rsidR="006A33ED" w:rsidRPr="005654AC" w14:paraId="01DFA3E8" w14:textId="77777777" w:rsidTr="00817C3A">
        <w:trPr>
          <w:trHeight w:val="225"/>
        </w:trPr>
        <w:tc>
          <w:tcPr>
            <w:tcW w:w="5000" w:type="pct"/>
            <w:gridSpan w:val="5"/>
            <w:tcBorders>
              <w:top w:val="nil"/>
              <w:left w:val="nil"/>
              <w:bottom w:val="nil"/>
              <w:right w:val="nil"/>
            </w:tcBorders>
            <w:shd w:val="clear" w:color="auto" w:fill="D9D9D9" w:themeFill="background1" w:themeFillShade="D9"/>
            <w:noWrap/>
            <w:vAlign w:val="bottom"/>
            <w:hideMark/>
          </w:tcPr>
          <w:p w14:paraId="4E1B2177"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CARATTERISTICHE E PRESCRIZI</w:t>
            </w:r>
            <w:r>
              <w:rPr>
                <w:rFonts w:cs="Arial"/>
                <w:b/>
                <w:bCs/>
                <w:color w:val="000000"/>
                <w:sz w:val="16"/>
                <w:szCs w:val="16"/>
              </w:rPr>
              <w:t>ONI CALCESTRUZZO – STRUTTURE DI FONDAZIONE</w:t>
            </w:r>
          </w:p>
        </w:tc>
      </w:tr>
      <w:tr w:rsidR="006A33ED" w:rsidRPr="005654AC" w14:paraId="63CE239E" w14:textId="77777777" w:rsidTr="00817C3A">
        <w:trPr>
          <w:trHeight w:val="225"/>
        </w:trPr>
        <w:tc>
          <w:tcPr>
            <w:tcW w:w="2870" w:type="pct"/>
            <w:tcBorders>
              <w:top w:val="nil"/>
              <w:left w:val="nil"/>
              <w:bottom w:val="nil"/>
              <w:right w:val="nil"/>
            </w:tcBorders>
            <w:shd w:val="clear" w:color="auto" w:fill="D9D9D9" w:themeFill="background1" w:themeFillShade="D9"/>
            <w:noWrap/>
            <w:vAlign w:val="bottom"/>
            <w:hideMark/>
          </w:tcPr>
          <w:p w14:paraId="7B9FAE4E"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 </w:t>
            </w:r>
          </w:p>
        </w:tc>
        <w:tc>
          <w:tcPr>
            <w:tcW w:w="496" w:type="pct"/>
            <w:tcBorders>
              <w:top w:val="nil"/>
              <w:left w:val="nil"/>
              <w:bottom w:val="nil"/>
              <w:right w:val="nil"/>
            </w:tcBorders>
            <w:shd w:val="clear" w:color="auto" w:fill="D9D9D9" w:themeFill="background1" w:themeFillShade="D9"/>
            <w:noWrap/>
            <w:vAlign w:val="bottom"/>
            <w:hideMark/>
          </w:tcPr>
          <w:p w14:paraId="37EEDAED"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 </w:t>
            </w:r>
          </w:p>
        </w:tc>
        <w:tc>
          <w:tcPr>
            <w:tcW w:w="858" w:type="pct"/>
            <w:tcBorders>
              <w:top w:val="nil"/>
              <w:left w:val="nil"/>
              <w:bottom w:val="nil"/>
              <w:right w:val="nil"/>
            </w:tcBorders>
            <w:shd w:val="clear" w:color="auto" w:fill="D9D9D9" w:themeFill="background1" w:themeFillShade="D9"/>
            <w:noWrap/>
            <w:vAlign w:val="bottom"/>
            <w:hideMark/>
          </w:tcPr>
          <w:p w14:paraId="615198ED"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1264AC58"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 </w:t>
            </w:r>
          </w:p>
        </w:tc>
        <w:tc>
          <w:tcPr>
            <w:tcW w:w="465" w:type="pct"/>
            <w:tcBorders>
              <w:top w:val="nil"/>
              <w:left w:val="nil"/>
              <w:bottom w:val="nil"/>
              <w:right w:val="nil"/>
            </w:tcBorders>
            <w:shd w:val="clear" w:color="auto" w:fill="D9D9D9" w:themeFill="background1" w:themeFillShade="D9"/>
            <w:noWrap/>
            <w:vAlign w:val="bottom"/>
            <w:hideMark/>
          </w:tcPr>
          <w:p w14:paraId="3B346331"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 </w:t>
            </w:r>
          </w:p>
        </w:tc>
      </w:tr>
      <w:tr w:rsidR="006A33ED" w:rsidRPr="005654AC" w14:paraId="09589652"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763955E9" w14:textId="77777777" w:rsidR="006A33ED" w:rsidRPr="005654AC" w:rsidRDefault="006A33ED" w:rsidP="00817C3A">
            <w:pPr>
              <w:rPr>
                <w:rFonts w:cs="Arial"/>
                <w:color w:val="000000"/>
                <w:sz w:val="16"/>
                <w:szCs w:val="16"/>
              </w:rPr>
            </w:pPr>
            <w:r w:rsidRPr="005654AC">
              <w:rPr>
                <w:rFonts w:cs="Arial"/>
                <w:color w:val="000000"/>
                <w:sz w:val="16"/>
                <w:szCs w:val="16"/>
              </w:rPr>
              <w:t>Classe di resistenza</w:t>
            </w:r>
          </w:p>
        </w:tc>
        <w:tc>
          <w:tcPr>
            <w:tcW w:w="496" w:type="pct"/>
            <w:tcBorders>
              <w:top w:val="nil"/>
              <w:left w:val="nil"/>
              <w:bottom w:val="nil"/>
              <w:right w:val="nil"/>
            </w:tcBorders>
            <w:shd w:val="clear" w:color="auto" w:fill="D9D9D9" w:themeFill="background1" w:themeFillShade="D9"/>
            <w:noWrap/>
            <w:vAlign w:val="center"/>
            <w:hideMark/>
          </w:tcPr>
          <w:p w14:paraId="10A1D2F8" w14:textId="77777777" w:rsidR="006A33ED" w:rsidRPr="005654AC" w:rsidRDefault="006A33ED" w:rsidP="00817C3A">
            <w:pPr>
              <w:jc w:val="center"/>
              <w:rPr>
                <w:rFonts w:cs="Arial"/>
                <w:color w:val="000000"/>
                <w:sz w:val="16"/>
                <w:szCs w:val="16"/>
              </w:rPr>
            </w:pPr>
            <w:r w:rsidRPr="005654AC">
              <w:rPr>
                <w:rFonts w:cs="Arial"/>
                <w:color w:val="000000"/>
                <w:sz w:val="16"/>
                <w:szCs w:val="16"/>
              </w:rPr>
              <w:t>C</w:t>
            </w:r>
            <w:r>
              <w:rPr>
                <w:rFonts w:cs="Arial"/>
                <w:color w:val="000000"/>
                <w:sz w:val="16"/>
                <w:szCs w:val="16"/>
              </w:rPr>
              <w:t>20</w:t>
            </w:r>
            <w:r w:rsidRPr="005654AC">
              <w:rPr>
                <w:rFonts w:cs="Arial"/>
                <w:color w:val="000000"/>
                <w:sz w:val="16"/>
                <w:szCs w:val="16"/>
              </w:rPr>
              <w:t>/</w:t>
            </w:r>
            <w:r>
              <w:rPr>
                <w:rFonts w:cs="Arial"/>
                <w:color w:val="000000"/>
                <w:sz w:val="16"/>
                <w:szCs w:val="16"/>
              </w:rPr>
              <w:t>25</w:t>
            </w:r>
          </w:p>
        </w:tc>
        <w:tc>
          <w:tcPr>
            <w:tcW w:w="858" w:type="pct"/>
            <w:tcBorders>
              <w:top w:val="nil"/>
              <w:left w:val="nil"/>
              <w:bottom w:val="nil"/>
              <w:right w:val="nil"/>
            </w:tcBorders>
            <w:shd w:val="clear" w:color="auto" w:fill="D9D9D9" w:themeFill="background1" w:themeFillShade="D9"/>
            <w:noWrap/>
            <w:vAlign w:val="center"/>
            <w:hideMark/>
          </w:tcPr>
          <w:p w14:paraId="2B27295F"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R</w:t>
            </w:r>
            <w:r w:rsidRPr="005654AC">
              <w:rPr>
                <w:rFonts w:cs="Arial"/>
                <w:color w:val="000000"/>
                <w:sz w:val="16"/>
                <w:szCs w:val="16"/>
                <w:vertAlign w:val="subscript"/>
              </w:rPr>
              <w:t>ck</w:t>
            </w:r>
            <w:proofErr w:type="spellEnd"/>
          </w:p>
        </w:tc>
        <w:tc>
          <w:tcPr>
            <w:tcW w:w="311" w:type="pct"/>
            <w:tcBorders>
              <w:top w:val="nil"/>
              <w:left w:val="nil"/>
              <w:bottom w:val="nil"/>
              <w:right w:val="nil"/>
            </w:tcBorders>
            <w:shd w:val="clear" w:color="auto" w:fill="D9D9D9" w:themeFill="background1" w:themeFillShade="D9"/>
            <w:noWrap/>
            <w:vAlign w:val="center"/>
            <w:hideMark/>
          </w:tcPr>
          <w:p w14:paraId="186ADA9C" w14:textId="77777777" w:rsidR="006A33ED" w:rsidRPr="005654AC" w:rsidRDefault="006A33ED" w:rsidP="00817C3A">
            <w:pPr>
              <w:jc w:val="center"/>
              <w:rPr>
                <w:rFonts w:cs="Arial"/>
                <w:color w:val="000000"/>
                <w:sz w:val="16"/>
                <w:szCs w:val="16"/>
              </w:rPr>
            </w:pPr>
            <w:r>
              <w:rPr>
                <w:rFonts w:cs="Arial"/>
                <w:color w:val="000000"/>
                <w:sz w:val="16"/>
                <w:szCs w:val="16"/>
              </w:rPr>
              <w:t>25</w:t>
            </w:r>
          </w:p>
        </w:tc>
        <w:tc>
          <w:tcPr>
            <w:tcW w:w="465" w:type="pct"/>
            <w:tcBorders>
              <w:top w:val="nil"/>
              <w:left w:val="nil"/>
              <w:bottom w:val="nil"/>
              <w:right w:val="nil"/>
            </w:tcBorders>
            <w:shd w:val="clear" w:color="auto" w:fill="D9D9D9" w:themeFill="background1" w:themeFillShade="D9"/>
            <w:noWrap/>
            <w:vAlign w:val="center"/>
            <w:hideMark/>
          </w:tcPr>
          <w:p w14:paraId="565155E2" w14:textId="77777777" w:rsidR="006A33ED" w:rsidRPr="005654AC" w:rsidRDefault="006A33ED" w:rsidP="00817C3A">
            <w:pPr>
              <w:jc w:val="center"/>
              <w:rPr>
                <w:rFonts w:cs="Arial"/>
                <w:color w:val="000000"/>
                <w:sz w:val="16"/>
                <w:szCs w:val="16"/>
              </w:rPr>
            </w:pPr>
            <w:r w:rsidRPr="005654AC">
              <w:rPr>
                <w:rFonts w:cs="Arial"/>
                <w:color w:val="000000"/>
                <w:sz w:val="16"/>
                <w:szCs w:val="16"/>
              </w:rPr>
              <w:t>N/mm</w:t>
            </w:r>
            <w:r w:rsidRPr="005654AC">
              <w:rPr>
                <w:rFonts w:cs="Arial"/>
                <w:color w:val="000000"/>
                <w:sz w:val="16"/>
                <w:szCs w:val="16"/>
                <w:vertAlign w:val="superscript"/>
              </w:rPr>
              <w:t>2</w:t>
            </w:r>
          </w:p>
        </w:tc>
      </w:tr>
      <w:tr w:rsidR="006A33ED" w:rsidRPr="005654AC" w14:paraId="53856264"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center"/>
            <w:hideMark/>
          </w:tcPr>
          <w:p w14:paraId="268B8BC0" w14:textId="77777777" w:rsidR="006A33ED" w:rsidRPr="005654AC" w:rsidRDefault="006A33ED" w:rsidP="00817C3A">
            <w:pPr>
              <w:rPr>
                <w:rFonts w:cs="Arial"/>
                <w:color w:val="000000"/>
                <w:sz w:val="16"/>
                <w:szCs w:val="16"/>
              </w:rPr>
            </w:pPr>
            <w:r w:rsidRPr="005654AC">
              <w:rPr>
                <w:rFonts w:cs="Arial"/>
                <w:color w:val="000000"/>
                <w:sz w:val="16"/>
                <w:szCs w:val="16"/>
              </w:rPr>
              <w:t>Classe di esposizione - secondo UNI 11104:2004</w:t>
            </w:r>
          </w:p>
        </w:tc>
        <w:tc>
          <w:tcPr>
            <w:tcW w:w="858" w:type="pct"/>
            <w:tcBorders>
              <w:top w:val="nil"/>
              <w:left w:val="nil"/>
              <w:bottom w:val="nil"/>
              <w:right w:val="nil"/>
            </w:tcBorders>
            <w:shd w:val="clear" w:color="auto" w:fill="D9D9D9" w:themeFill="background1" w:themeFillShade="D9"/>
            <w:noWrap/>
            <w:vAlign w:val="center"/>
            <w:hideMark/>
          </w:tcPr>
          <w:p w14:paraId="527D14EC"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center"/>
            <w:hideMark/>
          </w:tcPr>
          <w:p w14:paraId="23988936" w14:textId="77777777" w:rsidR="006A33ED" w:rsidRPr="005654AC" w:rsidRDefault="006A33ED" w:rsidP="00817C3A">
            <w:pPr>
              <w:jc w:val="center"/>
              <w:rPr>
                <w:rFonts w:cs="Arial"/>
                <w:color w:val="000000"/>
                <w:sz w:val="16"/>
                <w:szCs w:val="16"/>
              </w:rPr>
            </w:pPr>
            <w:r>
              <w:rPr>
                <w:rFonts w:cs="Arial"/>
                <w:color w:val="000000"/>
                <w:sz w:val="16"/>
                <w:szCs w:val="16"/>
              </w:rPr>
              <w:t>XC2</w:t>
            </w:r>
          </w:p>
        </w:tc>
        <w:tc>
          <w:tcPr>
            <w:tcW w:w="465" w:type="pct"/>
            <w:tcBorders>
              <w:top w:val="nil"/>
              <w:left w:val="nil"/>
              <w:bottom w:val="nil"/>
              <w:right w:val="nil"/>
            </w:tcBorders>
            <w:shd w:val="clear" w:color="auto" w:fill="D9D9D9" w:themeFill="background1" w:themeFillShade="D9"/>
            <w:noWrap/>
            <w:vAlign w:val="center"/>
            <w:hideMark/>
          </w:tcPr>
          <w:p w14:paraId="2DD4B08A"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0E5AE315"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3F1C8260" w14:textId="77777777" w:rsidR="006A33ED" w:rsidRPr="005654AC" w:rsidRDefault="006A33ED" w:rsidP="00817C3A">
            <w:pPr>
              <w:rPr>
                <w:rFonts w:cs="Arial"/>
                <w:color w:val="000000"/>
                <w:sz w:val="16"/>
                <w:szCs w:val="16"/>
              </w:rPr>
            </w:pPr>
            <w:r w:rsidRPr="005654AC">
              <w:rPr>
                <w:rFonts w:cs="Arial"/>
                <w:color w:val="000000"/>
                <w:sz w:val="16"/>
                <w:szCs w:val="16"/>
              </w:rPr>
              <w:t>Classe strutturale di base (V</w:t>
            </w:r>
            <w:r w:rsidRPr="005654AC">
              <w:rPr>
                <w:rFonts w:cs="Arial"/>
                <w:color w:val="000000"/>
                <w:sz w:val="16"/>
                <w:szCs w:val="16"/>
                <w:vertAlign w:val="subscript"/>
              </w:rPr>
              <w:t>N</w:t>
            </w:r>
            <w:r w:rsidRPr="005654AC">
              <w:rPr>
                <w:rFonts w:cs="Arial"/>
                <w:color w:val="000000"/>
                <w:sz w:val="16"/>
                <w:szCs w:val="16"/>
              </w:rPr>
              <w:t xml:space="preserve"> 50 anni)</w:t>
            </w:r>
          </w:p>
        </w:tc>
        <w:tc>
          <w:tcPr>
            <w:tcW w:w="496" w:type="pct"/>
            <w:tcBorders>
              <w:top w:val="nil"/>
              <w:left w:val="nil"/>
              <w:bottom w:val="nil"/>
              <w:right w:val="nil"/>
            </w:tcBorders>
            <w:shd w:val="clear" w:color="auto" w:fill="D9D9D9" w:themeFill="background1" w:themeFillShade="D9"/>
            <w:noWrap/>
            <w:vAlign w:val="center"/>
            <w:hideMark/>
          </w:tcPr>
          <w:p w14:paraId="43C273DE"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15E3E112"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S</w:t>
            </w:r>
            <w:r w:rsidRPr="005654AC">
              <w:rPr>
                <w:rFonts w:cs="Arial"/>
                <w:color w:val="000000"/>
                <w:sz w:val="16"/>
                <w:szCs w:val="16"/>
                <w:vertAlign w:val="subscript"/>
              </w:rPr>
              <w:t>base</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623E25B6" w14:textId="77777777" w:rsidR="006A33ED" w:rsidRPr="005654AC" w:rsidRDefault="006A33ED" w:rsidP="00817C3A">
            <w:pPr>
              <w:jc w:val="center"/>
              <w:rPr>
                <w:rFonts w:cs="Arial"/>
                <w:color w:val="000000"/>
                <w:sz w:val="16"/>
                <w:szCs w:val="16"/>
              </w:rPr>
            </w:pPr>
            <w:r w:rsidRPr="005654AC">
              <w:rPr>
                <w:rFonts w:cs="Arial"/>
                <w:color w:val="000000"/>
                <w:sz w:val="16"/>
                <w:szCs w:val="16"/>
              </w:rPr>
              <w:t>4</w:t>
            </w:r>
          </w:p>
        </w:tc>
        <w:tc>
          <w:tcPr>
            <w:tcW w:w="465" w:type="pct"/>
            <w:tcBorders>
              <w:top w:val="nil"/>
              <w:left w:val="nil"/>
              <w:bottom w:val="nil"/>
              <w:right w:val="nil"/>
            </w:tcBorders>
            <w:shd w:val="clear" w:color="auto" w:fill="D9D9D9" w:themeFill="background1" w:themeFillShade="D9"/>
            <w:noWrap/>
            <w:vAlign w:val="center"/>
            <w:hideMark/>
          </w:tcPr>
          <w:p w14:paraId="05399D79"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3A215A9C"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4FC651FA" w14:textId="77777777" w:rsidR="006A33ED" w:rsidRPr="005654AC" w:rsidRDefault="006A33ED" w:rsidP="00817C3A">
            <w:pPr>
              <w:rPr>
                <w:rFonts w:cs="Arial"/>
                <w:color w:val="000000"/>
                <w:sz w:val="16"/>
                <w:szCs w:val="16"/>
              </w:rPr>
            </w:pPr>
            <w:r w:rsidRPr="005654AC">
              <w:rPr>
                <w:rFonts w:cs="Arial"/>
                <w:color w:val="000000"/>
                <w:sz w:val="16"/>
                <w:szCs w:val="16"/>
              </w:rPr>
              <w:t xml:space="preserve">Vita nominale maggiore o uguale a </w:t>
            </w:r>
            <w:proofErr w:type="gramStart"/>
            <w:r w:rsidRPr="005654AC">
              <w:rPr>
                <w:rFonts w:cs="Arial"/>
                <w:color w:val="000000"/>
                <w:sz w:val="16"/>
                <w:szCs w:val="16"/>
              </w:rPr>
              <w:t>100</w:t>
            </w:r>
            <w:proofErr w:type="gramEnd"/>
            <w:r w:rsidRPr="005654AC">
              <w:rPr>
                <w:rFonts w:cs="Arial"/>
                <w:color w:val="000000"/>
                <w:sz w:val="16"/>
                <w:szCs w:val="16"/>
              </w:rPr>
              <w:t xml:space="preserve"> anni</w:t>
            </w:r>
          </w:p>
        </w:tc>
        <w:tc>
          <w:tcPr>
            <w:tcW w:w="496" w:type="pct"/>
            <w:tcBorders>
              <w:top w:val="nil"/>
              <w:left w:val="nil"/>
              <w:bottom w:val="nil"/>
              <w:right w:val="nil"/>
            </w:tcBorders>
            <w:shd w:val="clear" w:color="auto" w:fill="D9D9D9" w:themeFill="background1" w:themeFillShade="D9"/>
            <w:noWrap/>
            <w:vAlign w:val="center"/>
            <w:hideMark/>
          </w:tcPr>
          <w:p w14:paraId="0643CA40"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bottom"/>
            <w:hideMark/>
          </w:tcPr>
          <w:p w14:paraId="71B2B856"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7056B932" w14:textId="77777777" w:rsidR="006A33ED" w:rsidRPr="005654AC" w:rsidRDefault="006A33ED" w:rsidP="00817C3A">
            <w:pPr>
              <w:jc w:val="center"/>
              <w:rPr>
                <w:rFonts w:cs="Arial"/>
                <w:color w:val="000000"/>
                <w:sz w:val="16"/>
                <w:szCs w:val="16"/>
              </w:rPr>
            </w:pPr>
            <w:r>
              <w:rPr>
                <w:rFonts w:cs="Arial"/>
                <w:color w:val="000000"/>
                <w:sz w:val="16"/>
                <w:szCs w:val="16"/>
              </w:rPr>
              <w:t>No</w:t>
            </w:r>
          </w:p>
        </w:tc>
        <w:tc>
          <w:tcPr>
            <w:tcW w:w="465" w:type="pct"/>
            <w:tcBorders>
              <w:top w:val="nil"/>
              <w:left w:val="nil"/>
              <w:bottom w:val="nil"/>
              <w:right w:val="nil"/>
            </w:tcBorders>
            <w:shd w:val="clear" w:color="auto" w:fill="D9D9D9" w:themeFill="background1" w:themeFillShade="D9"/>
            <w:noWrap/>
            <w:vAlign w:val="center"/>
            <w:hideMark/>
          </w:tcPr>
          <w:p w14:paraId="4A0B9A0A"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26A53623"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2C9DD882"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496" w:type="pct"/>
            <w:tcBorders>
              <w:top w:val="nil"/>
              <w:left w:val="nil"/>
              <w:bottom w:val="nil"/>
              <w:right w:val="nil"/>
            </w:tcBorders>
            <w:shd w:val="clear" w:color="auto" w:fill="D9D9D9" w:themeFill="background1" w:themeFillShade="D9"/>
            <w:noWrap/>
            <w:vAlign w:val="center"/>
            <w:hideMark/>
          </w:tcPr>
          <w:p w14:paraId="3E87B1CB"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76BC85EB" w14:textId="77777777" w:rsidR="006A33ED" w:rsidRPr="005654AC" w:rsidRDefault="006A33ED" w:rsidP="00817C3A">
            <w:pPr>
              <w:jc w:val="center"/>
              <w:rPr>
                <w:rFonts w:cs="Arial"/>
                <w:color w:val="000000"/>
                <w:sz w:val="16"/>
                <w:szCs w:val="16"/>
              </w:rPr>
            </w:pPr>
            <w:r w:rsidRPr="005654AC">
              <w:rPr>
                <w:rFonts w:cs="Arial"/>
                <w:color w:val="000000"/>
                <w:sz w:val="16"/>
                <w:szCs w:val="16"/>
              </w:rPr>
              <w:t>ΔS</w:t>
            </w:r>
            <w:r w:rsidRPr="005654AC">
              <w:rPr>
                <w:rFonts w:cs="Arial"/>
                <w:color w:val="000000"/>
                <w:sz w:val="16"/>
                <w:szCs w:val="16"/>
                <w:vertAlign w:val="subscript"/>
              </w:rPr>
              <w:t>VN</w:t>
            </w:r>
          </w:p>
        </w:tc>
        <w:tc>
          <w:tcPr>
            <w:tcW w:w="311" w:type="pct"/>
            <w:tcBorders>
              <w:top w:val="nil"/>
              <w:left w:val="nil"/>
              <w:bottom w:val="nil"/>
              <w:right w:val="nil"/>
            </w:tcBorders>
            <w:shd w:val="clear" w:color="auto" w:fill="D9D9D9" w:themeFill="background1" w:themeFillShade="D9"/>
            <w:noWrap/>
            <w:vAlign w:val="center"/>
            <w:hideMark/>
          </w:tcPr>
          <w:p w14:paraId="396A8C05" w14:textId="77777777" w:rsidR="006A33ED" w:rsidRPr="005654AC" w:rsidRDefault="006A33ED" w:rsidP="00817C3A">
            <w:pPr>
              <w:jc w:val="center"/>
              <w:rPr>
                <w:rFonts w:cs="Arial"/>
                <w:color w:val="000000"/>
                <w:sz w:val="16"/>
                <w:szCs w:val="16"/>
              </w:rPr>
            </w:pPr>
            <w:r>
              <w:rPr>
                <w:rFonts w:cs="Arial"/>
                <w:color w:val="000000"/>
                <w:sz w:val="16"/>
                <w:szCs w:val="16"/>
              </w:rPr>
              <w:t>0</w:t>
            </w:r>
          </w:p>
        </w:tc>
        <w:tc>
          <w:tcPr>
            <w:tcW w:w="465" w:type="pct"/>
            <w:tcBorders>
              <w:top w:val="nil"/>
              <w:left w:val="nil"/>
              <w:bottom w:val="nil"/>
              <w:right w:val="nil"/>
            </w:tcBorders>
            <w:shd w:val="clear" w:color="auto" w:fill="D9D9D9" w:themeFill="background1" w:themeFillShade="D9"/>
            <w:noWrap/>
            <w:vAlign w:val="center"/>
            <w:hideMark/>
          </w:tcPr>
          <w:p w14:paraId="478A7B33"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3C389115"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center"/>
            <w:hideMark/>
          </w:tcPr>
          <w:p w14:paraId="2B1A91B1" w14:textId="77777777" w:rsidR="006A33ED" w:rsidRPr="005654AC" w:rsidRDefault="006A33ED" w:rsidP="00817C3A">
            <w:pPr>
              <w:rPr>
                <w:rFonts w:cs="Arial"/>
                <w:color w:val="000000"/>
                <w:sz w:val="16"/>
                <w:szCs w:val="16"/>
              </w:rPr>
            </w:pPr>
            <w:r w:rsidRPr="005654AC">
              <w:rPr>
                <w:rFonts w:cs="Arial"/>
                <w:color w:val="000000"/>
                <w:sz w:val="16"/>
                <w:szCs w:val="16"/>
              </w:rPr>
              <w:t>Classe di resistenza del calcestruzzo maggiore o uguale alla soglia-prospetto 4.3N</w:t>
            </w:r>
          </w:p>
        </w:tc>
        <w:tc>
          <w:tcPr>
            <w:tcW w:w="858" w:type="pct"/>
            <w:tcBorders>
              <w:top w:val="nil"/>
              <w:left w:val="nil"/>
              <w:bottom w:val="nil"/>
              <w:right w:val="nil"/>
            </w:tcBorders>
            <w:shd w:val="clear" w:color="auto" w:fill="D9D9D9" w:themeFill="background1" w:themeFillShade="D9"/>
            <w:noWrap/>
            <w:vAlign w:val="center"/>
            <w:hideMark/>
          </w:tcPr>
          <w:p w14:paraId="3553F6E3"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71333628" w14:textId="77777777" w:rsidR="006A33ED" w:rsidRPr="005654AC" w:rsidRDefault="006A33ED" w:rsidP="00817C3A">
            <w:pPr>
              <w:jc w:val="center"/>
              <w:rPr>
                <w:rFonts w:cs="Arial"/>
                <w:color w:val="000000"/>
                <w:sz w:val="16"/>
                <w:szCs w:val="16"/>
              </w:rPr>
            </w:pPr>
            <w:r w:rsidRPr="005654AC">
              <w:rPr>
                <w:rFonts w:cs="Arial"/>
                <w:color w:val="000000"/>
                <w:sz w:val="16"/>
                <w:szCs w:val="16"/>
              </w:rPr>
              <w:t>No</w:t>
            </w:r>
          </w:p>
        </w:tc>
        <w:tc>
          <w:tcPr>
            <w:tcW w:w="465" w:type="pct"/>
            <w:tcBorders>
              <w:top w:val="nil"/>
              <w:left w:val="nil"/>
              <w:bottom w:val="nil"/>
              <w:right w:val="nil"/>
            </w:tcBorders>
            <w:shd w:val="clear" w:color="auto" w:fill="D9D9D9" w:themeFill="background1" w:themeFillShade="D9"/>
            <w:noWrap/>
            <w:vAlign w:val="center"/>
            <w:hideMark/>
          </w:tcPr>
          <w:p w14:paraId="54B1989D"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0CBACE1D"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center"/>
            <w:hideMark/>
          </w:tcPr>
          <w:p w14:paraId="6122A87F" w14:textId="77777777" w:rsidR="006A33ED" w:rsidRPr="005654AC" w:rsidRDefault="006A33ED" w:rsidP="00817C3A">
            <w:pPr>
              <w:rPr>
                <w:rFonts w:cs="Arial"/>
                <w:color w:val="000000"/>
                <w:sz w:val="12"/>
                <w:szCs w:val="12"/>
              </w:rPr>
            </w:pPr>
            <w:r w:rsidRPr="005654AC">
              <w:rPr>
                <w:rFonts w:cs="Arial"/>
                <w:color w:val="000000"/>
                <w:sz w:val="12"/>
                <w:szCs w:val="12"/>
              </w:rPr>
              <w:t>≥ C30/37 per X0/XC1, ≥ C35/45 per XC2/XC3 , ≥ C40/50 per XC4</w:t>
            </w:r>
          </w:p>
        </w:tc>
        <w:tc>
          <w:tcPr>
            <w:tcW w:w="858" w:type="pct"/>
            <w:tcBorders>
              <w:top w:val="nil"/>
              <w:left w:val="nil"/>
              <w:bottom w:val="nil"/>
              <w:right w:val="nil"/>
            </w:tcBorders>
            <w:shd w:val="clear" w:color="auto" w:fill="D9D9D9" w:themeFill="background1" w:themeFillShade="D9"/>
            <w:noWrap/>
            <w:vAlign w:val="center"/>
            <w:hideMark/>
          </w:tcPr>
          <w:p w14:paraId="09A6F020"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ΔS</w:t>
            </w:r>
            <w:r w:rsidRPr="005654AC">
              <w:rPr>
                <w:rFonts w:cs="Arial"/>
                <w:color w:val="000000"/>
                <w:sz w:val="16"/>
                <w:szCs w:val="16"/>
                <w:vertAlign w:val="subscript"/>
              </w:rPr>
              <w:t>fck</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6456A2E3" w14:textId="77777777" w:rsidR="006A33ED" w:rsidRPr="005654AC" w:rsidRDefault="006A33ED" w:rsidP="00817C3A">
            <w:pPr>
              <w:jc w:val="center"/>
              <w:rPr>
                <w:rFonts w:cs="Arial"/>
                <w:color w:val="000000"/>
                <w:sz w:val="16"/>
                <w:szCs w:val="16"/>
              </w:rPr>
            </w:pPr>
            <w:r w:rsidRPr="005654AC">
              <w:rPr>
                <w:rFonts w:cs="Arial"/>
                <w:color w:val="000000"/>
                <w:sz w:val="16"/>
                <w:szCs w:val="16"/>
              </w:rPr>
              <w:t>0</w:t>
            </w:r>
          </w:p>
        </w:tc>
        <w:tc>
          <w:tcPr>
            <w:tcW w:w="465" w:type="pct"/>
            <w:tcBorders>
              <w:top w:val="nil"/>
              <w:left w:val="nil"/>
              <w:bottom w:val="nil"/>
              <w:right w:val="nil"/>
            </w:tcBorders>
            <w:shd w:val="clear" w:color="auto" w:fill="D9D9D9" w:themeFill="background1" w:themeFillShade="D9"/>
            <w:noWrap/>
            <w:vAlign w:val="center"/>
            <w:hideMark/>
          </w:tcPr>
          <w:p w14:paraId="6AB3BF32"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2F364279"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7581E60E" w14:textId="77777777" w:rsidR="006A33ED" w:rsidRPr="005654AC" w:rsidRDefault="006A33ED" w:rsidP="00817C3A">
            <w:pPr>
              <w:rPr>
                <w:rFonts w:cs="Arial"/>
                <w:color w:val="000000"/>
                <w:sz w:val="16"/>
                <w:szCs w:val="16"/>
              </w:rPr>
            </w:pPr>
            <w:r w:rsidRPr="005654AC">
              <w:rPr>
                <w:rFonts w:cs="Arial"/>
                <w:color w:val="000000"/>
                <w:sz w:val="16"/>
                <w:szCs w:val="16"/>
              </w:rPr>
              <w:t>Elemento di forma simile ad una soletta</w:t>
            </w:r>
          </w:p>
        </w:tc>
        <w:tc>
          <w:tcPr>
            <w:tcW w:w="496" w:type="pct"/>
            <w:tcBorders>
              <w:top w:val="nil"/>
              <w:left w:val="nil"/>
              <w:bottom w:val="nil"/>
              <w:right w:val="nil"/>
            </w:tcBorders>
            <w:shd w:val="clear" w:color="auto" w:fill="D9D9D9" w:themeFill="background1" w:themeFillShade="D9"/>
            <w:noWrap/>
            <w:vAlign w:val="center"/>
            <w:hideMark/>
          </w:tcPr>
          <w:p w14:paraId="136397C8"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6EC28E53"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38DAE89C" w14:textId="77777777" w:rsidR="006A33ED" w:rsidRPr="005654AC" w:rsidRDefault="006A33ED" w:rsidP="00817C3A">
            <w:pPr>
              <w:jc w:val="center"/>
              <w:rPr>
                <w:rFonts w:cs="Arial"/>
                <w:color w:val="000000"/>
                <w:sz w:val="16"/>
                <w:szCs w:val="16"/>
              </w:rPr>
            </w:pPr>
            <w:r w:rsidRPr="005654AC">
              <w:rPr>
                <w:rFonts w:cs="Arial"/>
                <w:color w:val="000000"/>
                <w:sz w:val="16"/>
                <w:szCs w:val="16"/>
              </w:rPr>
              <w:t>No</w:t>
            </w:r>
          </w:p>
        </w:tc>
        <w:tc>
          <w:tcPr>
            <w:tcW w:w="465" w:type="pct"/>
            <w:tcBorders>
              <w:top w:val="nil"/>
              <w:left w:val="nil"/>
              <w:bottom w:val="nil"/>
              <w:right w:val="nil"/>
            </w:tcBorders>
            <w:shd w:val="clear" w:color="auto" w:fill="D9D9D9" w:themeFill="background1" w:themeFillShade="D9"/>
            <w:noWrap/>
            <w:vAlign w:val="center"/>
            <w:hideMark/>
          </w:tcPr>
          <w:p w14:paraId="411A7639"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05D887C4"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4FA0E6A9"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496" w:type="pct"/>
            <w:tcBorders>
              <w:top w:val="nil"/>
              <w:left w:val="nil"/>
              <w:bottom w:val="nil"/>
              <w:right w:val="nil"/>
            </w:tcBorders>
            <w:shd w:val="clear" w:color="auto" w:fill="D9D9D9" w:themeFill="background1" w:themeFillShade="D9"/>
            <w:noWrap/>
            <w:vAlign w:val="center"/>
            <w:hideMark/>
          </w:tcPr>
          <w:p w14:paraId="6ABDBEE7"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0C519823"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ΔS</w:t>
            </w:r>
            <w:r w:rsidRPr="005654AC">
              <w:rPr>
                <w:rFonts w:cs="Arial"/>
                <w:color w:val="000000"/>
                <w:sz w:val="16"/>
                <w:szCs w:val="16"/>
                <w:vertAlign w:val="subscript"/>
              </w:rPr>
              <w:t>shape</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31461FA0" w14:textId="77777777" w:rsidR="006A33ED" w:rsidRPr="005654AC" w:rsidRDefault="006A33ED" w:rsidP="00817C3A">
            <w:pPr>
              <w:jc w:val="center"/>
              <w:rPr>
                <w:rFonts w:cs="Arial"/>
                <w:color w:val="000000"/>
                <w:sz w:val="16"/>
                <w:szCs w:val="16"/>
              </w:rPr>
            </w:pPr>
            <w:r w:rsidRPr="005654AC">
              <w:rPr>
                <w:rFonts w:cs="Arial"/>
                <w:color w:val="000000"/>
                <w:sz w:val="16"/>
                <w:szCs w:val="16"/>
              </w:rPr>
              <w:t>0</w:t>
            </w:r>
          </w:p>
        </w:tc>
        <w:tc>
          <w:tcPr>
            <w:tcW w:w="465" w:type="pct"/>
            <w:tcBorders>
              <w:top w:val="nil"/>
              <w:left w:val="nil"/>
              <w:bottom w:val="nil"/>
              <w:right w:val="nil"/>
            </w:tcBorders>
            <w:shd w:val="clear" w:color="auto" w:fill="D9D9D9" w:themeFill="background1" w:themeFillShade="D9"/>
            <w:noWrap/>
            <w:vAlign w:val="center"/>
            <w:hideMark/>
          </w:tcPr>
          <w:p w14:paraId="6A381DB5"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4DA313BF"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5EDD29F7" w14:textId="77777777" w:rsidR="006A33ED" w:rsidRPr="005654AC" w:rsidRDefault="006A33ED" w:rsidP="00817C3A">
            <w:pPr>
              <w:rPr>
                <w:rFonts w:cs="Arial"/>
                <w:color w:val="000000"/>
                <w:sz w:val="16"/>
                <w:szCs w:val="16"/>
              </w:rPr>
            </w:pPr>
            <w:r w:rsidRPr="005654AC">
              <w:rPr>
                <w:rFonts w:cs="Arial"/>
                <w:color w:val="000000"/>
                <w:sz w:val="16"/>
                <w:szCs w:val="16"/>
              </w:rPr>
              <w:t>Controllo qualità speciale de</w:t>
            </w:r>
            <w:r>
              <w:rPr>
                <w:rFonts w:cs="Arial"/>
                <w:color w:val="000000"/>
                <w:sz w:val="16"/>
                <w:szCs w:val="16"/>
              </w:rPr>
              <w:t>l</w:t>
            </w:r>
            <w:r w:rsidRPr="005654AC">
              <w:rPr>
                <w:rFonts w:cs="Arial"/>
                <w:color w:val="000000"/>
                <w:sz w:val="16"/>
                <w:szCs w:val="16"/>
              </w:rPr>
              <w:t xml:space="preserve"> calcestruzzo</w:t>
            </w:r>
          </w:p>
        </w:tc>
        <w:tc>
          <w:tcPr>
            <w:tcW w:w="496" w:type="pct"/>
            <w:tcBorders>
              <w:top w:val="nil"/>
              <w:left w:val="nil"/>
              <w:bottom w:val="nil"/>
              <w:right w:val="nil"/>
            </w:tcBorders>
            <w:shd w:val="clear" w:color="auto" w:fill="D9D9D9" w:themeFill="background1" w:themeFillShade="D9"/>
            <w:noWrap/>
            <w:vAlign w:val="center"/>
            <w:hideMark/>
          </w:tcPr>
          <w:p w14:paraId="659FD8AC"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4048268F"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2AFC2141" w14:textId="77777777" w:rsidR="006A33ED" w:rsidRPr="005654AC" w:rsidRDefault="006A33ED" w:rsidP="00817C3A">
            <w:pPr>
              <w:jc w:val="center"/>
              <w:rPr>
                <w:rFonts w:cs="Arial"/>
                <w:color w:val="000000"/>
                <w:sz w:val="16"/>
                <w:szCs w:val="16"/>
              </w:rPr>
            </w:pPr>
            <w:r w:rsidRPr="005654AC">
              <w:rPr>
                <w:rFonts w:cs="Arial"/>
                <w:color w:val="000000"/>
                <w:sz w:val="16"/>
                <w:szCs w:val="16"/>
              </w:rPr>
              <w:t>No</w:t>
            </w:r>
          </w:p>
        </w:tc>
        <w:tc>
          <w:tcPr>
            <w:tcW w:w="465" w:type="pct"/>
            <w:tcBorders>
              <w:top w:val="nil"/>
              <w:left w:val="nil"/>
              <w:bottom w:val="nil"/>
              <w:right w:val="nil"/>
            </w:tcBorders>
            <w:shd w:val="clear" w:color="auto" w:fill="D9D9D9" w:themeFill="background1" w:themeFillShade="D9"/>
            <w:noWrap/>
            <w:vAlign w:val="center"/>
            <w:hideMark/>
          </w:tcPr>
          <w:p w14:paraId="25948445"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41B63F88"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04396793"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496" w:type="pct"/>
            <w:tcBorders>
              <w:top w:val="nil"/>
              <w:left w:val="nil"/>
              <w:bottom w:val="nil"/>
              <w:right w:val="nil"/>
            </w:tcBorders>
            <w:shd w:val="clear" w:color="auto" w:fill="D9D9D9" w:themeFill="background1" w:themeFillShade="D9"/>
            <w:noWrap/>
            <w:vAlign w:val="center"/>
            <w:hideMark/>
          </w:tcPr>
          <w:p w14:paraId="29471612"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272675B3"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ΔS</w:t>
            </w:r>
            <w:r w:rsidRPr="005654AC">
              <w:rPr>
                <w:rFonts w:cs="Arial"/>
                <w:color w:val="000000"/>
                <w:sz w:val="16"/>
                <w:szCs w:val="16"/>
                <w:vertAlign w:val="subscript"/>
              </w:rPr>
              <w:t>controllo</w:t>
            </w:r>
            <w:proofErr w:type="spellEnd"/>
            <w:r w:rsidRPr="005654AC">
              <w:rPr>
                <w:rFonts w:cs="Arial"/>
                <w:color w:val="000000"/>
                <w:sz w:val="16"/>
                <w:szCs w:val="16"/>
                <w:vertAlign w:val="subscript"/>
              </w:rPr>
              <w:t xml:space="preserve"> qualità</w:t>
            </w:r>
          </w:p>
        </w:tc>
        <w:tc>
          <w:tcPr>
            <w:tcW w:w="311" w:type="pct"/>
            <w:tcBorders>
              <w:top w:val="nil"/>
              <w:left w:val="nil"/>
              <w:bottom w:val="nil"/>
              <w:right w:val="nil"/>
            </w:tcBorders>
            <w:shd w:val="clear" w:color="auto" w:fill="D9D9D9" w:themeFill="background1" w:themeFillShade="D9"/>
            <w:noWrap/>
            <w:vAlign w:val="bottom"/>
            <w:hideMark/>
          </w:tcPr>
          <w:p w14:paraId="097E209C" w14:textId="77777777" w:rsidR="006A33ED" w:rsidRPr="005654AC" w:rsidRDefault="006A33ED" w:rsidP="00817C3A">
            <w:pPr>
              <w:jc w:val="center"/>
              <w:rPr>
                <w:rFonts w:cs="Arial"/>
                <w:color w:val="000000"/>
                <w:sz w:val="16"/>
                <w:szCs w:val="16"/>
              </w:rPr>
            </w:pPr>
            <w:r w:rsidRPr="005654AC">
              <w:rPr>
                <w:rFonts w:cs="Arial"/>
                <w:color w:val="000000"/>
                <w:sz w:val="16"/>
                <w:szCs w:val="16"/>
              </w:rPr>
              <w:t>0</w:t>
            </w:r>
          </w:p>
        </w:tc>
        <w:tc>
          <w:tcPr>
            <w:tcW w:w="465" w:type="pct"/>
            <w:tcBorders>
              <w:top w:val="nil"/>
              <w:left w:val="nil"/>
              <w:bottom w:val="nil"/>
              <w:right w:val="nil"/>
            </w:tcBorders>
            <w:shd w:val="clear" w:color="auto" w:fill="D9D9D9" w:themeFill="background1" w:themeFillShade="D9"/>
            <w:noWrap/>
            <w:vAlign w:val="center"/>
            <w:hideMark/>
          </w:tcPr>
          <w:p w14:paraId="46B5A636"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590C0AD3"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tcPr>
          <w:p w14:paraId="07B01D0D" w14:textId="77777777" w:rsidR="006A33ED" w:rsidRPr="005654AC" w:rsidRDefault="006A33ED" w:rsidP="00817C3A">
            <w:pPr>
              <w:rPr>
                <w:rFonts w:cs="Arial"/>
                <w:color w:val="000000"/>
                <w:sz w:val="16"/>
                <w:szCs w:val="16"/>
              </w:rPr>
            </w:pPr>
          </w:p>
        </w:tc>
        <w:tc>
          <w:tcPr>
            <w:tcW w:w="496" w:type="pct"/>
            <w:tcBorders>
              <w:top w:val="nil"/>
              <w:left w:val="nil"/>
              <w:bottom w:val="nil"/>
              <w:right w:val="nil"/>
            </w:tcBorders>
            <w:shd w:val="clear" w:color="auto" w:fill="D9D9D9" w:themeFill="background1" w:themeFillShade="D9"/>
            <w:noWrap/>
            <w:vAlign w:val="center"/>
          </w:tcPr>
          <w:p w14:paraId="0A572AA2" w14:textId="77777777" w:rsidR="006A33ED" w:rsidRPr="005654AC" w:rsidRDefault="006A33ED" w:rsidP="00817C3A">
            <w:pPr>
              <w:rPr>
                <w:rFonts w:cs="Arial"/>
                <w:color w:val="000000"/>
                <w:sz w:val="16"/>
                <w:szCs w:val="16"/>
              </w:rPr>
            </w:pPr>
          </w:p>
        </w:tc>
        <w:tc>
          <w:tcPr>
            <w:tcW w:w="858" w:type="pct"/>
            <w:tcBorders>
              <w:top w:val="nil"/>
              <w:left w:val="nil"/>
              <w:bottom w:val="nil"/>
              <w:right w:val="nil"/>
            </w:tcBorders>
            <w:shd w:val="clear" w:color="auto" w:fill="D9D9D9" w:themeFill="background1" w:themeFillShade="D9"/>
            <w:noWrap/>
            <w:vAlign w:val="center"/>
          </w:tcPr>
          <w:p w14:paraId="4D0B3116" w14:textId="77777777" w:rsidR="006A33ED" w:rsidRPr="005654AC" w:rsidRDefault="006A33ED" w:rsidP="00817C3A">
            <w:pPr>
              <w:jc w:val="center"/>
              <w:rPr>
                <w:rFonts w:cs="Arial"/>
                <w:color w:val="000000"/>
                <w:sz w:val="16"/>
                <w:szCs w:val="16"/>
              </w:rPr>
            </w:pPr>
          </w:p>
        </w:tc>
        <w:tc>
          <w:tcPr>
            <w:tcW w:w="311" w:type="pct"/>
            <w:tcBorders>
              <w:top w:val="nil"/>
              <w:left w:val="nil"/>
              <w:bottom w:val="nil"/>
              <w:right w:val="nil"/>
            </w:tcBorders>
            <w:shd w:val="clear" w:color="auto" w:fill="D9D9D9" w:themeFill="background1" w:themeFillShade="D9"/>
            <w:noWrap/>
            <w:vAlign w:val="bottom"/>
          </w:tcPr>
          <w:p w14:paraId="41670796" w14:textId="77777777" w:rsidR="006A33ED" w:rsidRPr="005654AC" w:rsidRDefault="006A33ED" w:rsidP="00817C3A">
            <w:pPr>
              <w:jc w:val="center"/>
              <w:rPr>
                <w:rFonts w:cs="Arial"/>
                <w:color w:val="000000"/>
                <w:sz w:val="16"/>
                <w:szCs w:val="16"/>
              </w:rPr>
            </w:pPr>
          </w:p>
        </w:tc>
        <w:tc>
          <w:tcPr>
            <w:tcW w:w="465" w:type="pct"/>
            <w:tcBorders>
              <w:top w:val="nil"/>
              <w:left w:val="nil"/>
              <w:bottom w:val="nil"/>
              <w:right w:val="nil"/>
            </w:tcBorders>
            <w:shd w:val="clear" w:color="auto" w:fill="D9D9D9" w:themeFill="background1" w:themeFillShade="D9"/>
            <w:noWrap/>
            <w:vAlign w:val="center"/>
          </w:tcPr>
          <w:p w14:paraId="289AE33B" w14:textId="77777777" w:rsidR="006A33ED" w:rsidRPr="005654AC" w:rsidRDefault="006A33ED" w:rsidP="00817C3A">
            <w:pPr>
              <w:jc w:val="center"/>
              <w:rPr>
                <w:rFonts w:cs="Arial"/>
                <w:color w:val="000000"/>
                <w:sz w:val="16"/>
                <w:szCs w:val="16"/>
              </w:rPr>
            </w:pPr>
          </w:p>
        </w:tc>
      </w:tr>
      <w:tr w:rsidR="006A33ED" w:rsidRPr="005654AC" w14:paraId="00449A20" w14:textId="77777777" w:rsidTr="00817C3A">
        <w:trPr>
          <w:trHeight w:val="225"/>
        </w:trPr>
        <w:tc>
          <w:tcPr>
            <w:tcW w:w="2870" w:type="pct"/>
            <w:tcBorders>
              <w:top w:val="nil"/>
              <w:left w:val="nil"/>
              <w:bottom w:val="nil"/>
              <w:right w:val="nil"/>
            </w:tcBorders>
            <w:shd w:val="clear" w:color="auto" w:fill="D9D9D9" w:themeFill="background1" w:themeFillShade="D9"/>
            <w:noWrap/>
            <w:vAlign w:val="bottom"/>
            <w:hideMark/>
          </w:tcPr>
          <w:p w14:paraId="3E0829ED" w14:textId="77777777" w:rsidR="006A33ED" w:rsidRPr="005654AC" w:rsidRDefault="006A33ED" w:rsidP="00817C3A">
            <w:pPr>
              <w:rPr>
                <w:rFonts w:cs="Arial"/>
                <w:color w:val="000000"/>
                <w:sz w:val="16"/>
                <w:szCs w:val="16"/>
              </w:rPr>
            </w:pPr>
            <w:r w:rsidRPr="005654AC">
              <w:rPr>
                <w:rFonts w:cs="Arial"/>
                <w:color w:val="000000"/>
                <w:sz w:val="16"/>
                <w:szCs w:val="16"/>
              </w:rPr>
              <w:t>Classe strutturale</w:t>
            </w:r>
          </w:p>
        </w:tc>
        <w:tc>
          <w:tcPr>
            <w:tcW w:w="496" w:type="pct"/>
            <w:tcBorders>
              <w:top w:val="nil"/>
              <w:left w:val="nil"/>
              <w:bottom w:val="nil"/>
              <w:right w:val="nil"/>
            </w:tcBorders>
            <w:shd w:val="clear" w:color="auto" w:fill="D9D9D9" w:themeFill="background1" w:themeFillShade="D9"/>
            <w:noWrap/>
            <w:vAlign w:val="bottom"/>
            <w:hideMark/>
          </w:tcPr>
          <w:p w14:paraId="5A3D4ACE"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bottom"/>
            <w:hideMark/>
          </w:tcPr>
          <w:p w14:paraId="7C6B9547" w14:textId="77777777" w:rsidR="006A33ED" w:rsidRPr="005654AC" w:rsidRDefault="006A33ED" w:rsidP="00817C3A">
            <w:pPr>
              <w:jc w:val="center"/>
              <w:rPr>
                <w:rFonts w:cs="Arial"/>
                <w:color w:val="000000"/>
                <w:sz w:val="16"/>
                <w:szCs w:val="16"/>
              </w:rPr>
            </w:pPr>
            <w:r w:rsidRPr="005654AC">
              <w:rPr>
                <w:rFonts w:cs="Arial"/>
                <w:color w:val="000000"/>
                <w:sz w:val="16"/>
                <w:szCs w:val="16"/>
              </w:rPr>
              <w:t>S</w:t>
            </w:r>
          </w:p>
        </w:tc>
        <w:tc>
          <w:tcPr>
            <w:tcW w:w="311" w:type="pct"/>
            <w:tcBorders>
              <w:top w:val="nil"/>
              <w:left w:val="nil"/>
              <w:bottom w:val="nil"/>
              <w:right w:val="nil"/>
            </w:tcBorders>
            <w:shd w:val="clear" w:color="auto" w:fill="D9D9D9" w:themeFill="background1" w:themeFillShade="D9"/>
            <w:noWrap/>
            <w:vAlign w:val="bottom"/>
            <w:hideMark/>
          </w:tcPr>
          <w:p w14:paraId="464AB9D5" w14:textId="77777777" w:rsidR="006A33ED" w:rsidRPr="005654AC" w:rsidRDefault="006A33ED" w:rsidP="00817C3A">
            <w:pPr>
              <w:jc w:val="center"/>
              <w:rPr>
                <w:rFonts w:cs="Arial"/>
                <w:color w:val="000000"/>
                <w:sz w:val="16"/>
                <w:szCs w:val="16"/>
              </w:rPr>
            </w:pPr>
            <w:r>
              <w:rPr>
                <w:rFonts w:cs="Arial"/>
                <w:color w:val="000000"/>
                <w:sz w:val="16"/>
                <w:szCs w:val="16"/>
              </w:rPr>
              <w:t>4</w:t>
            </w:r>
          </w:p>
        </w:tc>
        <w:tc>
          <w:tcPr>
            <w:tcW w:w="465" w:type="pct"/>
            <w:tcBorders>
              <w:top w:val="nil"/>
              <w:left w:val="nil"/>
              <w:bottom w:val="nil"/>
              <w:right w:val="nil"/>
            </w:tcBorders>
            <w:shd w:val="clear" w:color="auto" w:fill="D9D9D9" w:themeFill="background1" w:themeFillShade="D9"/>
            <w:noWrap/>
            <w:vAlign w:val="bottom"/>
            <w:hideMark/>
          </w:tcPr>
          <w:p w14:paraId="3BC7EFBB" w14:textId="77777777" w:rsidR="006A33ED" w:rsidRPr="005654AC" w:rsidRDefault="006A33ED" w:rsidP="00817C3A">
            <w:pPr>
              <w:rPr>
                <w:rFonts w:cs="Arial"/>
                <w:color w:val="000000"/>
                <w:sz w:val="16"/>
                <w:szCs w:val="16"/>
              </w:rPr>
            </w:pPr>
            <w:r w:rsidRPr="005654AC">
              <w:rPr>
                <w:rFonts w:cs="Arial"/>
                <w:color w:val="000000"/>
                <w:sz w:val="16"/>
                <w:szCs w:val="16"/>
              </w:rPr>
              <w:t> </w:t>
            </w:r>
          </w:p>
        </w:tc>
      </w:tr>
      <w:tr w:rsidR="006A33ED" w:rsidRPr="005654AC" w14:paraId="783891B1" w14:textId="77777777" w:rsidTr="00817C3A">
        <w:trPr>
          <w:trHeight w:val="225"/>
        </w:trPr>
        <w:tc>
          <w:tcPr>
            <w:tcW w:w="2870" w:type="pct"/>
            <w:tcBorders>
              <w:top w:val="nil"/>
              <w:left w:val="nil"/>
              <w:bottom w:val="nil"/>
              <w:right w:val="nil"/>
            </w:tcBorders>
            <w:shd w:val="clear" w:color="auto" w:fill="D9D9D9" w:themeFill="background1" w:themeFillShade="D9"/>
            <w:noWrap/>
            <w:vAlign w:val="bottom"/>
          </w:tcPr>
          <w:p w14:paraId="62D97226" w14:textId="77777777" w:rsidR="006A33ED" w:rsidRPr="005654AC" w:rsidRDefault="006A33ED" w:rsidP="00817C3A">
            <w:pPr>
              <w:rPr>
                <w:rFonts w:cs="Arial"/>
                <w:color w:val="000000"/>
                <w:sz w:val="16"/>
                <w:szCs w:val="16"/>
              </w:rPr>
            </w:pPr>
          </w:p>
        </w:tc>
        <w:tc>
          <w:tcPr>
            <w:tcW w:w="496" w:type="pct"/>
            <w:tcBorders>
              <w:top w:val="nil"/>
              <w:left w:val="nil"/>
              <w:bottom w:val="nil"/>
              <w:right w:val="nil"/>
            </w:tcBorders>
            <w:shd w:val="clear" w:color="auto" w:fill="D9D9D9" w:themeFill="background1" w:themeFillShade="D9"/>
            <w:noWrap/>
            <w:vAlign w:val="bottom"/>
          </w:tcPr>
          <w:p w14:paraId="4AFD024F" w14:textId="77777777" w:rsidR="006A33ED" w:rsidRPr="005654AC" w:rsidRDefault="006A33ED" w:rsidP="00817C3A">
            <w:pPr>
              <w:rPr>
                <w:rFonts w:cs="Arial"/>
                <w:color w:val="000000"/>
                <w:sz w:val="16"/>
                <w:szCs w:val="16"/>
              </w:rPr>
            </w:pPr>
          </w:p>
        </w:tc>
        <w:tc>
          <w:tcPr>
            <w:tcW w:w="858" w:type="pct"/>
            <w:tcBorders>
              <w:top w:val="nil"/>
              <w:left w:val="nil"/>
              <w:bottom w:val="nil"/>
              <w:right w:val="nil"/>
            </w:tcBorders>
            <w:shd w:val="clear" w:color="auto" w:fill="D9D9D9" w:themeFill="background1" w:themeFillShade="D9"/>
            <w:noWrap/>
            <w:vAlign w:val="bottom"/>
          </w:tcPr>
          <w:p w14:paraId="674E6524" w14:textId="77777777" w:rsidR="006A33ED" w:rsidRPr="005654AC" w:rsidRDefault="006A33ED" w:rsidP="00817C3A">
            <w:pPr>
              <w:jc w:val="center"/>
              <w:rPr>
                <w:rFonts w:cs="Arial"/>
                <w:color w:val="000000"/>
                <w:sz w:val="16"/>
                <w:szCs w:val="16"/>
              </w:rPr>
            </w:pPr>
          </w:p>
        </w:tc>
        <w:tc>
          <w:tcPr>
            <w:tcW w:w="311" w:type="pct"/>
            <w:tcBorders>
              <w:top w:val="nil"/>
              <w:left w:val="nil"/>
              <w:bottom w:val="nil"/>
              <w:right w:val="nil"/>
            </w:tcBorders>
            <w:shd w:val="clear" w:color="auto" w:fill="D9D9D9" w:themeFill="background1" w:themeFillShade="D9"/>
            <w:noWrap/>
            <w:vAlign w:val="bottom"/>
          </w:tcPr>
          <w:p w14:paraId="458B0B1E" w14:textId="77777777" w:rsidR="006A33ED" w:rsidRPr="005654AC" w:rsidRDefault="006A33ED" w:rsidP="00817C3A">
            <w:pPr>
              <w:jc w:val="center"/>
              <w:rPr>
                <w:rFonts w:cs="Arial"/>
                <w:color w:val="000000"/>
                <w:sz w:val="16"/>
                <w:szCs w:val="16"/>
              </w:rPr>
            </w:pPr>
          </w:p>
        </w:tc>
        <w:tc>
          <w:tcPr>
            <w:tcW w:w="465" w:type="pct"/>
            <w:tcBorders>
              <w:top w:val="nil"/>
              <w:left w:val="nil"/>
              <w:bottom w:val="nil"/>
              <w:right w:val="nil"/>
            </w:tcBorders>
            <w:shd w:val="clear" w:color="auto" w:fill="D9D9D9" w:themeFill="background1" w:themeFillShade="D9"/>
            <w:noWrap/>
            <w:vAlign w:val="bottom"/>
          </w:tcPr>
          <w:p w14:paraId="02364D1A" w14:textId="77777777" w:rsidR="006A33ED" w:rsidRPr="005654AC" w:rsidRDefault="006A33ED" w:rsidP="00817C3A">
            <w:pPr>
              <w:rPr>
                <w:rFonts w:cs="Arial"/>
                <w:color w:val="000000"/>
                <w:sz w:val="16"/>
                <w:szCs w:val="16"/>
              </w:rPr>
            </w:pPr>
          </w:p>
        </w:tc>
      </w:tr>
      <w:tr w:rsidR="006A33ED" w:rsidRPr="005654AC" w14:paraId="6A9DC204"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bottom"/>
            <w:hideMark/>
          </w:tcPr>
          <w:p w14:paraId="2D3A3CCC" w14:textId="77777777" w:rsidR="006A33ED" w:rsidRPr="005654AC" w:rsidRDefault="006A33ED" w:rsidP="00817C3A">
            <w:pPr>
              <w:rPr>
                <w:rFonts w:cs="Arial"/>
                <w:color w:val="000000"/>
                <w:sz w:val="16"/>
                <w:szCs w:val="16"/>
              </w:rPr>
            </w:pPr>
            <w:r w:rsidRPr="005654AC">
              <w:rPr>
                <w:rFonts w:cs="Arial"/>
                <w:color w:val="000000"/>
                <w:sz w:val="16"/>
                <w:szCs w:val="16"/>
              </w:rPr>
              <w:t>Copriferro minimo per la durabilità - armature ordinarie</w:t>
            </w:r>
          </w:p>
        </w:tc>
        <w:tc>
          <w:tcPr>
            <w:tcW w:w="858" w:type="pct"/>
            <w:tcBorders>
              <w:top w:val="nil"/>
              <w:left w:val="nil"/>
              <w:bottom w:val="nil"/>
              <w:right w:val="nil"/>
            </w:tcBorders>
            <w:shd w:val="clear" w:color="auto" w:fill="D9D9D9" w:themeFill="background1" w:themeFillShade="D9"/>
            <w:noWrap/>
            <w:vAlign w:val="bottom"/>
            <w:hideMark/>
          </w:tcPr>
          <w:p w14:paraId="2E3B3481"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c</w:t>
            </w:r>
            <w:r w:rsidRPr="005654AC">
              <w:rPr>
                <w:rFonts w:cs="Arial"/>
                <w:color w:val="000000"/>
                <w:sz w:val="16"/>
                <w:szCs w:val="16"/>
                <w:vertAlign w:val="subscript"/>
              </w:rPr>
              <w:t>min,dur</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3059FCE6" w14:textId="77777777" w:rsidR="006A33ED" w:rsidRPr="005654AC" w:rsidRDefault="006A33ED" w:rsidP="00817C3A">
            <w:pPr>
              <w:jc w:val="center"/>
              <w:rPr>
                <w:rFonts w:cs="Arial"/>
                <w:color w:val="000000"/>
                <w:sz w:val="16"/>
                <w:szCs w:val="16"/>
              </w:rPr>
            </w:pPr>
            <w:r>
              <w:rPr>
                <w:rFonts w:cs="Arial"/>
                <w:color w:val="000000"/>
                <w:sz w:val="16"/>
                <w:szCs w:val="16"/>
              </w:rPr>
              <w:t>25</w:t>
            </w:r>
          </w:p>
        </w:tc>
        <w:tc>
          <w:tcPr>
            <w:tcW w:w="465" w:type="pct"/>
            <w:tcBorders>
              <w:top w:val="nil"/>
              <w:left w:val="nil"/>
              <w:bottom w:val="nil"/>
              <w:right w:val="nil"/>
            </w:tcBorders>
            <w:shd w:val="clear" w:color="auto" w:fill="D9D9D9" w:themeFill="background1" w:themeFillShade="D9"/>
            <w:noWrap/>
            <w:vAlign w:val="center"/>
            <w:hideMark/>
          </w:tcPr>
          <w:p w14:paraId="0747DAB3" w14:textId="77777777" w:rsidR="006A33ED" w:rsidRPr="005654AC" w:rsidRDefault="006A33ED" w:rsidP="00817C3A">
            <w:pPr>
              <w:jc w:val="center"/>
              <w:rPr>
                <w:rFonts w:cs="Arial"/>
                <w:color w:val="000000"/>
                <w:sz w:val="16"/>
                <w:szCs w:val="16"/>
              </w:rPr>
            </w:pPr>
            <w:r w:rsidRPr="005654AC">
              <w:rPr>
                <w:rFonts w:cs="Arial"/>
                <w:color w:val="000000"/>
                <w:sz w:val="16"/>
                <w:szCs w:val="16"/>
              </w:rPr>
              <w:t>mm</w:t>
            </w:r>
          </w:p>
        </w:tc>
      </w:tr>
      <w:tr w:rsidR="006A33ED" w:rsidRPr="005654AC" w14:paraId="7847B18C"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bottom"/>
            <w:hideMark/>
          </w:tcPr>
          <w:p w14:paraId="41290E1C" w14:textId="77777777" w:rsidR="006A33ED" w:rsidRPr="005654AC" w:rsidRDefault="006A33ED" w:rsidP="00817C3A">
            <w:pPr>
              <w:rPr>
                <w:rFonts w:cs="Arial"/>
                <w:color w:val="000000"/>
                <w:sz w:val="16"/>
                <w:szCs w:val="16"/>
              </w:rPr>
            </w:pPr>
            <w:r w:rsidRPr="005654AC">
              <w:rPr>
                <w:rFonts w:cs="Arial"/>
                <w:color w:val="000000"/>
                <w:sz w:val="16"/>
                <w:szCs w:val="16"/>
              </w:rPr>
              <w:t>Copriferro minimo per la durabilità - armature da precompressione</w:t>
            </w:r>
          </w:p>
        </w:tc>
        <w:tc>
          <w:tcPr>
            <w:tcW w:w="858" w:type="pct"/>
            <w:tcBorders>
              <w:top w:val="nil"/>
              <w:left w:val="nil"/>
              <w:bottom w:val="nil"/>
              <w:right w:val="nil"/>
            </w:tcBorders>
            <w:shd w:val="clear" w:color="auto" w:fill="D9D9D9" w:themeFill="background1" w:themeFillShade="D9"/>
            <w:noWrap/>
            <w:vAlign w:val="bottom"/>
            <w:hideMark/>
          </w:tcPr>
          <w:p w14:paraId="5F0F2F46"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c</w:t>
            </w:r>
            <w:r w:rsidRPr="005654AC">
              <w:rPr>
                <w:rFonts w:cs="Arial"/>
                <w:color w:val="000000"/>
                <w:sz w:val="16"/>
                <w:szCs w:val="16"/>
                <w:vertAlign w:val="subscript"/>
              </w:rPr>
              <w:t>min,dur</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649567DE" w14:textId="77777777" w:rsidR="006A33ED" w:rsidRPr="005654AC" w:rsidRDefault="006A33ED" w:rsidP="00817C3A">
            <w:pPr>
              <w:jc w:val="center"/>
              <w:rPr>
                <w:rFonts w:cs="Arial"/>
                <w:color w:val="000000"/>
                <w:sz w:val="16"/>
                <w:szCs w:val="16"/>
              </w:rPr>
            </w:pPr>
            <w:r>
              <w:rPr>
                <w:rFonts w:cs="Arial"/>
                <w:color w:val="000000"/>
                <w:sz w:val="16"/>
                <w:szCs w:val="16"/>
              </w:rPr>
              <w:t>35</w:t>
            </w:r>
          </w:p>
        </w:tc>
        <w:tc>
          <w:tcPr>
            <w:tcW w:w="465" w:type="pct"/>
            <w:tcBorders>
              <w:top w:val="nil"/>
              <w:left w:val="nil"/>
              <w:bottom w:val="nil"/>
              <w:right w:val="nil"/>
            </w:tcBorders>
            <w:shd w:val="clear" w:color="auto" w:fill="D9D9D9" w:themeFill="background1" w:themeFillShade="D9"/>
            <w:noWrap/>
            <w:vAlign w:val="center"/>
            <w:hideMark/>
          </w:tcPr>
          <w:p w14:paraId="52BEAEE0" w14:textId="77777777" w:rsidR="006A33ED" w:rsidRPr="005654AC" w:rsidRDefault="006A33ED" w:rsidP="00817C3A">
            <w:pPr>
              <w:jc w:val="center"/>
              <w:rPr>
                <w:rFonts w:cs="Arial"/>
                <w:color w:val="000000"/>
                <w:sz w:val="16"/>
                <w:szCs w:val="16"/>
              </w:rPr>
            </w:pPr>
            <w:r w:rsidRPr="005654AC">
              <w:rPr>
                <w:rFonts w:cs="Arial"/>
                <w:color w:val="000000"/>
                <w:sz w:val="16"/>
                <w:szCs w:val="16"/>
              </w:rPr>
              <w:t>mm</w:t>
            </w:r>
          </w:p>
        </w:tc>
      </w:tr>
      <w:tr w:rsidR="006A33ED" w:rsidRPr="005654AC" w14:paraId="749FD261" w14:textId="77777777" w:rsidTr="00817C3A">
        <w:trPr>
          <w:trHeight w:val="225"/>
        </w:trPr>
        <w:tc>
          <w:tcPr>
            <w:tcW w:w="2870" w:type="pct"/>
            <w:tcBorders>
              <w:top w:val="nil"/>
              <w:left w:val="nil"/>
              <w:bottom w:val="nil"/>
              <w:right w:val="nil"/>
            </w:tcBorders>
            <w:shd w:val="clear" w:color="auto" w:fill="D9D9D9" w:themeFill="background1" w:themeFillShade="D9"/>
            <w:noWrap/>
            <w:vAlign w:val="bottom"/>
            <w:hideMark/>
          </w:tcPr>
          <w:p w14:paraId="71733075" w14:textId="77777777" w:rsidR="006A33ED" w:rsidRPr="005654AC" w:rsidRDefault="006A33ED" w:rsidP="00817C3A">
            <w:pPr>
              <w:rPr>
                <w:rFonts w:cs="Arial"/>
                <w:color w:val="000000"/>
                <w:sz w:val="16"/>
                <w:szCs w:val="16"/>
              </w:rPr>
            </w:pPr>
            <w:r w:rsidRPr="005654AC">
              <w:rPr>
                <w:rFonts w:cs="Arial"/>
                <w:color w:val="000000"/>
                <w:sz w:val="16"/>
                <w:szCs w:val="16"/>
              </w:rPr>
              <w:t>Tolleranza di esecuzione</w:t>
            </w:r>
          </w:p>
        </w:tc>
        <w:tc>
          <w:tcPr>
            <w:tcW w:w="496" w:type="pct"/>
            <w:tcBorders>
              <w:top w:val="nil"/>
              <w:left w:val="nil"/>
              <w:bottom w:val="nil"/>
              <w:right w:val="nil"/>
            </w:tcBorders>
            <w:shd w:val="clear" w:color="auto" w:fill="D9D9D9" w:themeFill="background1" w:themeFillShade="D9"/>
            <w:noWrap/>
            <w:vAlign w:val="bottom"/>
            <w:hideMark/>
          </w:tcPr>
          <w:p w14:paraId="6B16E838"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bottom"/>
            <w:hideMark/>
          </w:tcPr>
          <w:p w14:paraId="68D7A5F3"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Δc</w:t>
            </w:r>
            <w:r w:rsidRPr="005654AC">
              <w:rPr>
                <w:rFonts w:cs="Arial"/>
                <w:color w:val="000000"/>
                <w:sz w:val="16"/>
                <w:szCs w:val="16"/>
                <w:vertAlign w:val="subscript"/>
              </w:rPr>
              <w:t>dev</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340653FD" w14:textId="77777777" w:rsidR="006A33ED" w:rsidRPr="005654AC" w:rsidRDefault="006A33ED" w:rsidP="00817C3A">
            <w:pPr>
              <w:jc w:val="center"/>
              <w:rPr>
                <w:rFonts w:cs="Arial"/>
                <w:color w:val="000000"/>
                <w:sz w:val="16"/>
                <w:szCs w:val="16"/>
              </w:rPr>
            </w:pPr>
            <w:r w:rsidRPr="005654AC">
              <w:rPr>
                <w:rFonts w:cs="Arial"/>
                <w:color w:val="000000"/>
                <w:sz w:val="16"/>
                <w:szCs w:val="16"/>
              </w:rPr>
              <w:t>10</w:t>
            </w:r>
          </w:p>
        </w:tc>
        <w:tc>
          <w:tcPr>
            <w:tcW w:w="465" w:type="pct"/>
            <w:tcBorders>
              <w:top w:val="nil"/>
              <w:left w:val="nil"/>
              <w:bottom w:val="nil"/>
              <w:right w:val="nil"/>
            </w:tcBorders>
            <w:shd w:val="clear" w:color="auto" w:fill="D9D9D9" w:themeFill="background1" w:themeFillShade="D9"/>
            <w:noWrap/>
            <w:vAlign w:val="bottom"/>
            <w:hideMark/>
          </w:tcPr>
          <w:p w14:paraId="71D0DC49" w14:textId="77777777" w:rsidR="006A33ED" w:rsidRPr="005654AC" w:rsidRDefault="006A33ED" w:rsidP="00817C3A">
            <w:pPr>
              <w:jc w:val="center"/>
              <w:rPr>
                <w:rFonts w:cs="Arial"/>
                <w:color w:val="000000"/>
                <w:sz w:val="16"/>
                <w:szCs w:val="16"/>
              </w:rPr>
            </w:pPr>
            <w:r w:rsidRPr="005654AC">
              <w:rPr>
                <w:rFonts w:cs="Arial"/>
                <w:color w:val="000000"/>
                <w:sz w:val="16"/>
                <w:szCs w:val="16"/>
              </w:rPr>
              <w:t>mm</w:t>
            </w:r>
          </w:p>
        </w:tc>
      </w:tr>
      <w:tr w:rsidR="006A33ED" w:rsidRPr="005654AC" w14:paraId="00BA6B47" w14:textId="77777777" w:rsidTr="00817C3A">
        <w:trPr>
          <w:trHeight w:val="225"/>
        </w:trPr>
        <w:tc>
          <w:tcPr>
            <w:tcW w:w="2870" w:type="pct"/>
            <w:tcBorders>
              <w:top w:val="nil"/>
              <w:left w:val="nil"/>
              <w:bottom w:val="nil"/>
              <w:right w:val="nil"/>
            </w:tcBorders>
            <w:shd w:val="clear" w:color="auto" w:fill="D9D9D9" w:themeFill="background1" w:themeFillShade="D9"/>
            <w:noWrap/>
            <w:vAlign w:val="bottom"/>
            <w:hideMark/>
          </w:tcPr>
          <w:p w14:paraId="3256C8CD"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496" w:type="pct"/>
            <w:tcBorders>
              <w:top w:val="nil"/>
              <w:left w:val="nil"/>
              <w:bottom w:val="nil"/>
              <w:right w:val="nil"/>
            </w:tcBorders>
            <w:shd w:val="clear" w:color="auto" w:fill="D9D9D9" w:themeFill="background1" w:themeFillShade="D9"/>
            <w:noWrap/>
            <w:vAlign w:val="bottom"/>
            <w:hideMark/>
          </w:tcPr>
          <w:p w14:paraId="46623A29"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bottom"/>
            <w:hideMark/>
          </w:tcPr>
          <w:p w14:paraId="415E20FE"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532491E7"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465" w:type="pct"/>
            <w:tcBorders>
              <w:top w:val="nil"/>
              <w:left w:val="nil"/>
              <w:bottom w:val="nil"/>
              <w:right w:val="nil"/>
            </w:tcBorders>
            <w:shd w:val="clear" w:color="auto" w:fill="D9D9D9" w:themeFill="background1" w:themeFillShade="D9"/>
            <w:noWrap/>
            <w:vAlign w:val="bottom"/>
            <w:hideMark/>
          </w:tcPr>
          <w:p w14:paraId="3CFE3EC2"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43A6A2F1"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bottom"/>
            <w:hideMark/>
          </w:tcPr>
          <w:p w14:paraId="0AB22B42" w14:textId="77777777" w:rsidR="006A33ED" w:rsidRPr="005654AC" w:rsidRDefault="006A33ED" w:rsidP="00817C3A">
            <w:pPr>
              <w:rPr>
                <w:rFonts w:cs="Arial"/>
                <w:b/>
                <w:bCs/>
                <w:color w:val="000000"/>
                <w:sz w:val="16"/>
                <w:szCs w:val="16"/>
              </w:rPr>
            </w:pPr>
            <w:r w:rsidRPr="005654AC">
              <w:rPr>
                <w:rFonts w:cs="Arial"/>
                <w:b/>
                <w:bCs/>
                <w:color w:val="000000"/>
                <w:sz w:val="16"/>
                <w:szCs w:val="16"/>
              </w:rPr>
              <w:t>Valore del copriferro per la durabilità - armature ordinarie</w:t>
            </w:r>
          </w:p>
        </w:tc>
        <w:tc>
          <w:tcPr>
            <w:tcW w:w="858" w:type="pct"/>
            <w:tcBorders>
              <w:top w:val="nil"/>
              <w:left w:val="nil"/>
              <w:bottom w:val="nil"/>
              <w:right w:val="nil"/>
            </w:tcBorders>
            <w:shd w:val="clear" w:color="auto" w:fill="D9D9D9" w:themeFill="background1" w:themeFillShade="D9"/>
            <w:noWrap/>
            <w:vAlign w:val="bottom"/>
            <w:hideMark/>
          </w:tcPr>
          <w:p w14:paraId="703239BF" w14:textId="77777777" w:rsidR="006A33ED" w:rsidRPr="005654AC" w:rsidRDefault="006A33ED" w:rsidP="00817C3A">
            <w:pPr>
              <w:jc w:val="center"/>
              <w:rPr>
                <w:rFonts w:cs="Arial"/>
                <w:b/>
                <w:bCs/>
                <w:color w:val="000000"/>
                <w:sz w:val="16"/>
                <w:szCs w:val="16"/>
              </w:rPr>
            </w:pPr>
            <w:proofErr w:type="spellStart"/>
            <w:r w:rsidRPr="005654AC">
              <w:rPr>
                <w:rFonts w:cs="Arial"/>
                <w:b/>
                <w:bCs/>
                <w:color w:val="000000"/>
                <w:sz w:val="16"/>
                <w:szCs w:val="16"/>
              </w:rPr>
              <w:t>c</w:t>
            </w:r>
            <w:r w:rsidRPr="005654AC">
              <w:rPr>
                <w:rFonts w:cs="Arial"/>
                <w:b/>
                <w:bCs/>
                <w:color w:val="000000"/>
                <w:sz w:val="16"/>
                <w:szCs w:val="16"/>
                <w:vertAlign w:val="subscript"/>
              </w:rPr>
              <w:t>nom,dur</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51DE579F" w14:textId="77777777" w:rsidR="006A33ED" w:rsidRPr="005654AC" w:rsidRDefault="006A33ED" w:rsidP="00817C3A">
            <w:pPr>
              <w:jc w:val="center"/>
              <w:rPr>
                <w:rFonts w:cs="Arial"/>
                <w:b/>
                <w:bCs/>
                <w:color w:val="000000"/>
                <w:sz w:val="16"/>
                <w:szCs w:val="16"/>
              </w:rPr>
            </w:pPr>
            <w:r>
              <w:rPr>
                <w:rFonts w:cs="Arial"/>
                <w:b/>
                <w:bCs/>
                <w:color w:val="000000"/>
                <w:sz w:val="16"/>
                <w:szCs w:val="16"/>
              </w:rPr>
              <w:t>35</w:t>
            </w:r>
          </w:p>
        </w:tc>
        <w:tc>
          <w:tcPr>
            <w:tcW w:w="465" w:type="pct"/>
            <w:tcBorders>
              <w:top w:val="nil"/>
              <w:left w:val="nil"/>
              <w:bottom w:val="nil"/>
              <w:right w:val="nil"/>
            </w:tcBorders>
            <w:shd w:val="clear" w:color="auto" w:fill="D9D9D9" w:themeFill="background1" w:themeFillShade="D9"/>
            <w:noWrap/>
            <w:vAlign w:val="bottom"/>
            <w:hideMark/>
          </w:tcPr>
          <w:p w14:paraId="59D46153" w14:textId="77777777" w:rsidR="006A33ED" w:rsidRPr="005654AC" w:rsidRDefault="006A33ED" w:rsidP="00817C3A">
            <w:pPr>
              <w:jc w:val="center"/>
              <w:rPr>
                <w:rFonts w:cs="Arial"/>
                <w:b/>
                <w:bCs/>
                <w:color w:val="000000"/>
                <w:sz w:val="16"/>
                <w:szCs w:val="16"/>
              </w:rPr>
            </w:pPr>
            <w:r w:rsidRPr="005654AC">
              <w:rPr>
                <w:rFonts w:cs="Arial"/>
                <w:b/>
                <w:bCs/>
                <w:color w:val="000000"/>
                <w:sz w:val="16"/>
                <w:szCs w:val="16"/>
              </w:rPr>
              <w:t>mm</w:t>
            </w:r>
          </w:p>
        </w:tc>
      </w:tr>
      <w:tr w:rsidR="006A33ED" w:rsidRPr="005654AC" w14:paraId="61D9C609" w14:textId="77777777" w:rsidTr="00817C3A">
        <w:trPr>
          <w:trHeight w:val="225"/>
        </w:trPr>
        <w:tc>
          <w:tcPr>
            <w:tcW w:w="3366" w:type="pct"/>
            <w:gridSpan w:val="2"/>
            <w:tcBorders>
              <w:top w:val="nil"/>
              <w:left w:val="nil"/>
              <w:bottom w:val="nil"/>
              <w:right w:val="nil"/>
            </w:tcBorders>
            <w:shd w:val="clear" w:color="auto" w:fill="D9D9D9" w:themeFill="background1" w:themeFillShade="D9"/>
            <w:noWrap/>
            <w:vAlign w:val="bottom"/>
            <w:hideMark/>
          </w:tcPr>
          <w:p w14:paraId="6AC5BFB4" w14:textId="77777777" w:rsidR="006A33ED" w:rsidRPr="005654AC" w:rsidRDefault="006A33ED" w:rsidP="00817C3A">
            <w:pPr>
              <w:rPr>
                <w:rFonts w:cs="Arial"/>
                <w:b/>
                <w:bCs/>
                <w:color w:val="000000"/>
                <w:sz w:val="16"/>
                <w:szCs w:val="16"/>
              </w:rPr>
            </w:pPr>
            <w:r w:rsidRPr="005654AC">
              <w:rPr>
                <w:rFonts w:cs="Arial"/>
                <w:b/>
                <w:bCs/>
                <w:color w:val="000000"/>
                <w:sz w:val="16"/>
                <w:szCs w:val="16"/>
              </w:rPr>
              <w:t>Valore del copriferro per la durabilità - armature da precompressione</w:t>
            </w:r>
          </w:p>
        </w:tc>
        <w:tc>
          <w:tcPr>
            <w:tcW w:w="858" w:type="pct"/>
            <w:tcBorders>
              <w:top w:val="nil"/>
              <w:left w:val="nil"/>
              <w:bottom w:val="nil"/>
              <w:right w:val="nil"/>
            </w:tcBorders>
            <w:shd w:val="clear" w:color="auto" w:fill="D9D9D9" w:themeFill="background1" w:themeFillShade="D9"/>
            <w:noWrap/>
            <w:vAlign w:val="bottom"/>
            <w:hideMark/>
          </w:tcPr>
          <w:p w14:paraId="3F585985" w14:textId="77777777" w:rsidR="006A33ED" w:rsidRPr="005654AC" w:rsidRDefault="006A33ED" w:rsidP="00817C3A">
            <w:pPr>
              <w:jc w:val="center"/>
              <w:rPr>
                <w:rFonts w:cs="Arial"/>
                <w:b/>
                <w:bCs/>
                <w:color w:val="000000"/>
                <w:sz w:val="16"/>
                <w:szCs w:val="16"/>
              </w:rPr>
            </w:pPr>
            <w:proofErr w:type="spellStart"/>
            <w:r w:rsidRPr="005654AC">
              <w:rPr>
                <w:rFonts w:cs="Arial"/>
                <w:b/>
                <w:bCs/>
                <w:color w:val="000000"/>
                <w:sz w:val="16"/>
                <w:szCs w:val="16"/>
              </w:rPr>
              <w:t>c</w:t>
            </w:r>
            <w:r w:rsidRPr="005654AC">
              <w:rPr>
                <w:rFonts w:cs="Arial"/>
                <w:b/>
                <w:bCs/>
                <w:color w:val="000000"/>
                <w:sz w:val="16"/>
                <w:szCs w:val="16"/>
                <w:vertAlign w:val="subscript"/>
              </w:rPr>
              <w:t>nom,dur</w:t>
            </w:r>
            <w:proofErr w:type="spellEnd"/>
          </w:p>
        </w:tc>
        <w:tc>
          <w:tcPr>
            <w:tcW w:w="311" w:type="pct"/>
            <w:tcBorders>
              <w:top w:val="nil"/>
              <w:left w:val="nil"/>
              <w:bottom w:val="nil"/>
              <w:right w:val="nil"/>
            </w:tcBorders>
            <w:shd w:val="clear" w:color="auto" w:fill="D9D9D9" w:themeFill="background1" w:themeFillShade="D9"/>
            <w:noWrap/>
            <w:vAlign w:val="bottom"/>
            <w:hideMark/>
          </w:tcPr>
          <w:p w14:paraId="3B6F2A58" w14:textId="77777777" w:rsidR="006A33ED" w:rsidRPr="005654AC" w:rsidRDefault="006A33ED" w:rsidP="00817C3A">
            <w:pPr>
              <w:jc w:val="center"/>
              <w:rPr>
                <w:rFonts w:cs="Arial"/>
                <w:b/>
                <w:bCs/>
                <w:color w:val="000000"/>
                <w:sz w:val="16"/>
                <w:szCs w:val="16"/>
              </w:rPr>
            </w:pPr>
            <w:r>
              <w:rPr>
                <w:rFonts w:cs="Arial"/>
                <w:b/>
                <w:bCs/>
                <w:color w:val="000000"/>
                <w:sz w:val="16"/>
                <w:szCs w:val="16"/>
              </w:rPr>
              <w:t>45</w:t>
            </w:r>
          </w:p>
        </w:tc>
        <w:tc>
          <w:tcPr>
            <w:tcW w:w="465" w:type="pct"/>
            <w:tcBorders>
              <w:top w:val="nil"/>
              <w:left w:val="nil"/>
              <w:bottom w:val="nil"/>
              <w:right w:val="nil"/>
            </w:tcBorders>
            <w:shd w:val="clear" w:color="auto" w:fill="D9D9D9" w:themeFill="background1" w:themeFillShade="D9"/>
            <w:noWrap/>
            <w:vAlign w:val="bottom"/>
            <w:hideMark/>
          </w:tcPr>
          <w:p w14:paraId="32B84271" w14:textId="77777777" w:rsidR="006A33ED" w:rsidRPr="005654AC" w:rsidRDefault="006A33ED" w:rsidP="00817C3A">
            <w:pPr>
              <w:jc w:val="center"/>
              <w:rPr>
                <w:rFonts w:cs="Arial"/>
                <w:color w:val="000000"/>
                <w:sz w:val="16"/>
                <w:szCs w:val="16"/>
              </w:rPr>
            </w:pPr>
            <w:r w:rsidRPr="005654AC">
              <w:rPr>
                <w:rFonts w:cs="Arial"/>
                <w:color w:val="000000"/>
                <w:sz w:val="16"/>
                <w:szCs w:val="16"/>
              </w:rPr>
              <w:t>mm</w:t>
            </w:r>
          </w:p>
        </w:tc>
      </w:tr>
      <w:tr w:rsidR="006A33ED" w:rsidRPr="005654AC" w14:paraId="4D982733" w14:textId="77777777" w:rsidTr="00817C3A">
        <w:trPr>
          <w:trHeight w:val="225"/>
        </w:trPr>
        <w:tc>
          <w:tcPr>
            <w:tcW w:w="2870" w:type="pct"/>
            <w:tcBorders>
              <w:top w:val="nil"/>
              <w:left w:val="nil"/>
              <w:bottom w:val="nil"/>
              <w:right w:val="nil"/>
            </w:tcBorders>
            <w:shd w:val="clear" w:color="auto" w:fill="D9D9D9" w:themeFill="background1" w:themeFillShade="D9"/>
            <w:noWrap/>
            <w:vAlign w:val="bottom"/>
            <w:hideMark/>
          </w:tcPr>
          <w:p w14:paraId="7A8F3111"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496" w:type="pct"/>
            <w:tcBorders>
              <w:top w:val="nil"/>
              <w:left w:val="nil"/>
              <w:bottom w:val="nil"/>
              <w:right w:val="nil"/>
            </w:tcBorders>
            <w:shd w:val="clear" w:color="auto" w:fill="D9D9D9" w:themeFill="background1" w:themeFillShade="D9"/>
            <w:noWrap/>
            <w:vAlign w:val="bottom"/>
            <w:hideMark/>
          </w:tcPr>
          <w:p w14:paraId="625A454C"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bottom"/>
            <w:hideMark/>
          </w:tcPr>
          <w:p w14:paraId="3C2152A5"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bottom"/>
            <w:hideMark/>
          </w:tcPr>
          <w:p w14:paraId="656C5C34"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465" w:type="pct"/>
            <w:tcBorders>
              <w:top w:val="nil"/>
              <w:left w:val="nil"/>
              <w:bottom w:val="nil"/>
              <w:right w:val="nil"/>
            </w:tcBorders>
            <w:shd w:val="clear" w:color="auto" w:fill="D9D9D9" w:themeFill="background1" w:themeFillShade="D9"/>
            <w:noWrap/>
            <w:vAlign w:val="bottom"/>
            <w:hideMark/>
          </w:tcPr>
          <w:p w14:paraId="091A360C" w14:textId="77777777" w:rsidR="006A33ED" w:rsidRPr="005654AC" w:rsidRDefault="006A33ED" w:rsidP="00817C3A">
            <w:pPr>
              <w:rPr>
                <w:rFonts w:cs="Arial"/>
                <w:color w:val="000000"/>
                <w:sz w:val="16"/>
                <w:szCs w:val="16"/>
              </w:rPr>
            </w:pPr>
            <w:r w:rsidRPr="005654AC">
              <w:rPr>
                <w:rFonts w:cs="Arial"/>
                <w:color w:val="000000"/>
                <w:sz w:val="16"/>
                <w:szCs w:val="16"/>
              </w:rPr>
              <w:t> </w:t>
            </w:r>
          </w:p>
        </w:tc>
      </w:tr>
      <w:tr w:rsidR="006A33ED" w:rsidRPr="005654AC" w14:paraId="793BA573"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6124BC3F" w14:textId="77777777" w:rsidR="006A33ED" w:rsidRPr="005654AC" w:rsidRDefault="006A33ED" w:rsidP="00817C3A">
            <w:pPr>
              <w:rPr>
                <w:rFonts w:cs="Arial"/>
                <w:color w:val="000000"/>
                <w:sz w:val="16"/>
                <w:szCs w:val="16"/>
              </w:rPr>
            </w:pPr>
            <w:r w:rsidRPr="005654AC">
              <w:rPr>
                <w:rFonts w:cs="Arial"/>
                <w:color w:val="000000"/>
                <w:sz w:val="16"/>
                <w:szCs w:val="16"/>
              </w:rPr>
              <w:t>Diametro massimo dell'aggregato</w:t>
            </w:r>
          </w:p>
        </w:tc>
        <w:tc>
          <w:tcPr>
            <w:tcW w:w="496" w:type="pct"/>
            <w:tcBorders>
              <w:top w:val="nil"/>
              <w:left w:val="nil"/>
              <w:bottom w:val="nil"/>
              <w:right w:val="nil"/>
            </w:tcBorders>
            <w:shd w:val="clear" w:color="auto" w:fill="D9D9D9" w:themeFill="background1" w:themeFillShade="D9"/>
            <w:noWrap/>
            <w:vAlign w:val="center"/>
            <w:hideMark/>
          </w:tcPr>
          <w:p w14:paraId="5956AC3B"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6D1A2A20"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d</w:t>
            </w:r>
            <w:r w:rsidRPr="005654AC">
              <w:rPr>
                <w:rFonts w:cs="Arial"/>
                <w:color w:val="000000"/>
                <w:sz w:val="16"/>
                <w:szCs w:val="16"/>
                <w:vertAlign w:val="subscript"/>
              </w:rPr>
              <w:t>max</w:t>
            </w:r>
            <w:proofErr w:type="spellEnd"/>
          </w:p>
        </w:tc>
        <w:tc>
          <w:tcPr>
            <w:tcW w:w="311" w:type="pct"/>
            <w:tcBorders>
              <w:top w:val="nil"/>
              <w:left w:val="nil"/>
              <w:bottom w:val="nil"/>
              <w:right w:val="nil"/>
            </w:tcBorders>
            <w:shd w:val="clear" w:color="auto" w:fill="D9D9D9" w:themeFill="background1" w:themeFillShade="D9"/>
            <w:noWrap/>
            <w:vAlign w:val="center"/>
            <w:hideMark/>
          </w:tcPr>
          <w:p w14:paraId="1FCEED89" w14:textId="77777777" w:rsidR="006A33ED" w:rsidRPr="005654AC" w:rsidRDefault="006A33ED" w:rsidP="00817C3A">
            <w:pPr>
              <w:jc w:val="center"/>
              <w:rPr>
                <w:rFonts w:cs="Arial"/>
                <w:color w:val="000000"/>
                <w:sz w:val="16"/>
                <w:szCs w:val="16"/>
              </w:rPr>
            </w:pPr>
            <w:r w:rsidRPr="005654AC">
              <w:rPr>
                <w:rFonts w:cs="Arial"/>
                <w:color w:val="000000"/>
                <w:sz w:val="16"/>
                <w:szCs w:val="16"/>
              </w:rPr>
              <w:t>32</w:t>
            </w:r>
          </w:p>
        </w:tc>
        <w:tc>
          <w:tcPr>
            <w:tcW w:w="465" w:type="pct"/>
            <w:tcBorders>
              <w:top w:val="nil"/>
              <w:left w:val="nil"/>
              <w:bottom w:val="nil"/>
              <w:right w:val="nil"/>
            </w:tcBorders>
            <w:shd w:val="clear" w:color="auto" w:fill="D9D9D9" w:themeFill="background1" w:themeFillShade="D9"/>
            <w:noWrap/>
            <w:vAlign w:val="center"/>
            <w:hideMark/>
          </w:tcPr>
          <w:p w14:paraId="607B676D" w14:textId="77777777" w:rsidR="006A33ED" w:rsidRPr="005654AC" w:rsidRDefault="006A33ED" w:rsidP="00817C3A">
            <w:pPr>
              <w:jc w:val="center"/>
              <w:rPr>
                <w:rFonts w:cs="Arial"/>
                <w:color w:val="000000"/>
                <w:sz w:val="16"/>
                <w:szCs w:val="16"/>
              </w:rPr>
            </w:pPr>
            <w:r w:rsidRPr="005654AC">
              <w:rPr>
                <w:rFonts w:cs="Arial"/>
                <w:color w:val="000000"/>
                <w:sz w:val="16"/>
                <w:szCs w:val="16"/>
              </w:rPr>
              <w:t>mm</w:t>
            </w:r>
          </w:p>
        </w:tc>
      </w:tr>
      <w:tr w:rsidR="006A33ED" w:rsidRPr="005654AC" w14:paraId="54AAB643"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0047195A" w14:textId="77777777" w:rsidR="006A33ED" w:rsidRPr="005654AC" w:rsidRDefault="006A33ED" w:rsidP="00817C3A">
            <w:pPr>
              <w:rPr>
                <w:rFonts w:cs="Arial"/>
                <w:color w:val="000000"/>
                <w:sz w:val="16"/>
                <w:szCs w:val="16"/>
              </w:rPr>
            </w:pPr>
            <w:r w:rsidRPr="005654AC">
              <w:rPr>
                <w:rFonts w:cs="Arial"/>
                <w:color w:val="000000"/>
                <w:sz w:val="16"/>
                <w:szCs w:val="16"/>
              </w:rPr>
              <w:t>Massimo rapporto acqua cemento</w:t>
            </w:r>
          </w:p>
        </w:tc>
        <w:tc>
          <w:tcPr>
            <w:tcW w:w="496" w:type="pct"/>
            <w:tcBorders>
              <w:top w:val="nil"/>
              <w:left w:val="nil"/>
              <w:bottom w:val="nil"/>
              <w:right w:val="nil"/>
            </w:tcBorders>
            <w:shd w:val="clear" w:color="auto" w:fill="D9D9D9" w:themeFill="background1" w:themeFillShade="D9"/>
            <w:noWrap/>
            <w:vAlign w:val="center"/>
            <w:hideMark/>
          </w:tcPr>
          <w:p w14:paraId="42A44CD0"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3423AD78" w14:textId="77777777" w:rsidR="006A33ED" w:rsidRPr="005654AC" w:rsidRDefault="006A33ED" w:rsidP="00817C3A">
            <w:pPr>
              <w:jc w:val="center"/>
              <w:rPr>
                <w:rFonts w:cs="Arial"/>
                <w:color w:val="000000"/>
                <w:sz w:val="16"/>
                <w:szCs w:val="16"/>
              </w:rPr>
            </w:pPr>
            <w:r w:rsidRPr="005654AC">
              <w:rPr>
                <w:rFonts w:cs="Arial"/>
                <w:color w:val="000000"/>
                <w:sz w:val="16"/>
                <w:szCs w:val="16"/>
              </w:rPr>
              <w:t>a/c</w:t>
            </w:r>
          </w:p>
        </w:tc>
        <w:tc>
          <w:tcPr>
            <w:tcW w:w="311" w:type="pct"/>
            <w:tcBorders>
              <w:top w:val="nil"/>
              <w:left w:val="nil"/>
              <w:bottom w:val="nil"/>
              <w:right w:val="nil"/>
            </w:tcBorders>
            <w:shd w:val="clear" w:color="auto" w:fill="D9D9D9" w:themeFill="background1" w:themeFillShade="D9"/>
            <w:noWrap/>
            <w:vAlign w:val="center"/>
            <w:hideMark/>
          </w:tcPr>
          <w:p w14:paraId="57C297A7" w14:textId="77777777" w:rsidR="006A33ED" w:rsidRPr="005654AC" w:rsidRDefault="006A33ED" w:rsidP="00817C3A">
            <w:pPr>
              <w:jc w:val="center"/>
              <w:rPr>
                <w:rFonts w:cs="Arial"/>
                <w:color w:val="000000"/>
                <w:sz w:val="16"/>
                <w:szCs w:val="16"/>
              </w:rPr>
            </w:pPr>
            <w:r>
              <w:rPr>
                <w:rFonts w:cs="Arial"/>
                <w:color w:val="000000"/>
                <w:sz w:val="16"/>
                <w:szCs w:val="16"/>
              </w:rPr>
              <w:t>0,60</w:t>
            </w:r>
          </w:p>
        </w:tc>
        <w:tc>
          <w:tcPr>
            <w:tcW w:w="465" w:type="pct"/>
            <w:tcBorders>
              <w:top w:val="nil"/>
              <w:left w:val="nil"/>
              <w:bottom w:val="nil"/>
              <w:right w:val="nil"/>
            </w:tcBorders>
            <w:shd w:val="clear" w:color="auto" w:fill="D9D9D9" w:themeFill="background1" w:themeFillShade="D9"/>
            <w:noWrap/>
            <w:vAlign w:val="center"/>
            <w:hideMark/>
          </w:tcPr>
          <w:p w14:paraId="5F40D14F"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09EE3DB2"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341F1E21" w14:textId="77777777" w:rsidR="006A33ED" w:rsidRPr="005654AC" w:rsidRDefault="006A33ED" w:rsidP="00817C3A">
            <w:pPr>
              <w:rPr>
                <w:rFonts w:cs="Arial"/>
                <w:color w:val="000000"/>
                <w:sz w:val="16"/>
                <w:szCs w:val="16"/>
              </w:rPr>
            </w:pPr>
            <w:r w:rsidRPr="005654AC">
              <w:rPr>
                <w:rFonts w:cs="Arial"/>
                <w:color w:val="000000"/>
                <w:sz w:val="16"/>
                <w:szCs w:val="16"/>
              </w:rPr>
              <w:t>Classe di consistenza - lavorabilità del getto</w:t>
            </w:r>
          </w:p>
        </w:tc>
        <w:tc>
          <w:tcPr>
            <w:tcW w:w="496" w:type="pct"/>
            <w:tcBorders>
              <w:top w:val="nil"/>
              <w:left w:val="nil"/>
              <w:bottom w:val="nil"/>
              <w:right w:val="nil"/>
            </w:tcBorders>
            <w:shd w:val="clear" w:color="auto" w:fill="D9D9D9" w:themeFill="background1" w:themeFillShade="D9"/>
            <w:noWrap/>
            <w:vAlign w:val="center"/>
            <w:hideMark/>
          </w:tcPr>
          <w:p w14:paraId="28D3A025"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59B38235"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c>
          <w:tcPr>
            <w:tcW w:w="311" w:type="pct"/>
            <w:tcBorders>
              <w:top w:val="nil"/>
              <w:left w:val="nil"/>
              <w:bottom w:val="nil"/>
              <w:right w:val="nil"/>
            </w:tcBorders>
            <w:shd w:val="clear" w:color="auto" w:fill="D9D9D9" w:themeFill="background1" w:themeFillShade="D9"/>
            <w:noWrap/>
            <w:vAlign w:val="center"/>
            <w:hideMark/>
          </w:tcPr>
          <w:p w14:paraId="56971221" w14:textId="77777777" w:rsidR="006A33ED" w:rsidRPr="005654AC" w:rsidRDefault="006A33ED" w:rsidP="00817C3A">
            <w:pPr>
              <w:jc w:val="center"/>
              <w:rPr>
                <w:rFonts w:cs="Arial"/>
                <w:color w:val="000000"/>
                <w:sz w:val="16"/>
                <w:szCs w:val="16"/>
              </w:rPr>
            </w:pPr>
            <w:r>
              <w:rPr>
                <w:rFonts w:cs="Arial"/>
                <w:color w:val="000000"/>
                <w:sz w:val="16"/>
                <w:szCs w:val="16"/>
              </w:rPr>
              <w:t>S4/</w:t>
            </w:r>
            <w:r w:rsidRPr="005654AC">
              <w:rPr>
                <w:rFonts w:cs="Arial"/>
                <w:color w:val="000000"/>
                <w:sz w:val="16"/>
                <w:szCs w:val="16"/>
              </w:rPr>
              <w:t>S</w:t>
            </w:r>
            <w:r>
              <w:rPr>
                <w:rFonts w:cs="Arial"/>
                <w:color w:val="000000"/>
                <w:sz w:val="16"/>
                <w:szCs w:val="16"/>
              </w:rPr>
              <w:t>5</w:t>
            </w:r>
          </w:p>
        </w:tc>
        <w:tc>
          <w:tcPr>
            <w:tcW w:w="465" w:type="pct"/>
            <w:tcBorders>
              <w:top w:val="nil"/>
              <w:left w:val="nil"/>
              <w:bottom w:val="nil"/>
              <w:right w:val="nil"/>
            </w:tcBorders>
            <w:shd w:val="clear" w:color="auto" w:fill="D9D9D9" w:themeFill="background1" w:themeFillShade="D9"/>
            <w:noWrap/>
            <w:vAlign w:val="center"/>
            <w:hideMark/>
          </w:tcPr>
          <w:p w14:paraId="7C9F64E2" w14:textId="77777777" w:rsidR="006A33ED" w:rsidRPr="005654AC" w:rsidRDefault="006A33ED" w:rsidP="00817C3A">
            <w:pPr>
              <w:jc w:val="center"/>
              <w:rPr>
                <w:rFonts w:cs="Arial"/>
                <w:color w:val="000000"/>
                <w:sz w:val="16"/>
                <w:szCs w:val="16"/>
              </w:rPr>
            </w:pPr>
            <w:r w:rsidRPr="005654AC">
              <w:rPr>
                <w:rFonts w:cs="Arial"/>
                <w:color w:val="000000"/>
                <w:sz w:val="16"/>
                <w:szCs w:val="16"/>
              </w:rPr>
              <w:t> </w:t>
            </w:r>
          </w:p>
        </w:tc>
      </w:tr>
      <w:tr w:rsidR="006A33ED" w:rsidRPr="005654AC" w14:paraId="5433AC3F" w14:textId="77777777" w:rsidTr="00817C3A">
        <w:trPr>
          <w:trHeight w:val="225"/>
        </w:trPr>
        <w:tc>
          <w:tcPr>
            <w:tcW w:w="2870" w:type="pct"/>
            <w:tcBorders>
              <w:top w:val="nil"/>
              <w:left w:val="nil"/>
              <w:bottom w:val="nil"/>
              <w:right w:val="nil"/>
            </w:tcBorders>
            <w:shd w:val="clear" w:color="auto" w:fill="D9D9D9" w:themeFill="background1" w:themeFillShade="D9"/>
            <w:noWrap/>
            <w:vAlign w:val="center"/>
            <w:hideMark/>
          </w:tcPr>
          <w:p w14:paraId="13C1986E" w14:textId="77777777" w:rsidR="006A33ED" w:rsidRPr="005654AC" w:rsidRDefault="006A33ED" w:rsidP="00817C3A">
            <w:pPr>
              <w:rPr>
                <w:rFonts w:cs="Arial"/>
                <w:color w:val="000000"/>
                <w:sz w:val="16"/>
                <w:szCs w:val="16"/>
              </w:rPr>
            </w:pPr>
            <w:r w:rsidRPr="005654AC">
              <w:rPr>
                <w:rFonts w:cs="Arial"/>
                <w:color w:val="000000"/>
                <w:sz w:val="16"/>
                <w:szCs w:val="16"/>
              </w:rPr>
              <w:t>Minimo contenuto di cemento</w:t>
            </w:r>
          </w:p>
        </w:tc>
        <w:tc>
          <w:tcPr>
            <w:tcW w:w="496" w:type="pct"/>
            <w:tcBorders>
              <w:top w:val="nil"/>
              <w:left w:val="nil"/>
              <w:bottom w:val="nil"/>
              <w:right w:val="nil"/>
            </w:tcBorders>
            <w:shd w:val="clear" w:color="auto" w:fill="D9D9D9" w:themeFill="background1" w:themeFillShade="D9"/>
            <w:noWrap/>
            <w:vAlign w:val="center"/>
            <w:hideMark/>
          </w:tcPr>
          <w:p w14:paraId="0501615F" w14:textId="77777777" w:rsidR="006A33ED" w:rsidRPr="005654AC" w:rsidRDefault="006A33ED" w:rsidP="00817C3A">
            <w:pPr>
              <w:rPr>
                <w:rFonts w:cs="Arial"/>
                <w:color w:val="000000"/>
                <w:sz w:val="16"/>
                <w:szCs w:val="16"/>
              </w:rPr>
            </w:pPr>
            <w:r w:rsidRPr="005654AC">
              <w:rPr>
                <w:rFonts w:cs="Arial"/>
                <w:color w:val="000000"/>
                <w:sz w:val="16"/>
                <w:szCs w:val="16"/>
              </w:rPr>
              <w:t> </w:t>
            </w:r>
          </w:p>
        </w:tc>
        <w:tc>
          <w:tcPr>
            <w:tcW w:w="858" w:type="pct"/>
            <w:tcBorders>
              <w:top w:val="nil"/>
              <w:left w:val="nil"/>
              <w:bottom w:val="nil"/>
              <w:right w:val="nil"/>
            </w:tcBorders>
            <w:shd w:val="clear" w:color="auto" w:fill="D9D9D9" w:themeFill="background1" w:themeFillShade="D9"/>
            <w:noWrap/>
            <w:vAlign w:val="center"/>
            <w:hideMark/>
          </w:tcPr>
          <w:p w14:paraId="21012FD6" w14:textId="77777777" w:rsidR="006A33ED" w:rsidRPr="005654AC" w:rsidRDefault="006A33ED" w:rsidP="00817C3A">
            <w:pPr>
              <w:jc w:val="center"/>
              <w:rPr>
                <w:rFonts w:cs="Arial"/>
                <w:color w:val="000000"/>
                <w:sz w:val="16"/>
                <w:szCs w:val="16"/>
              </w:rPr>
            </w:pPr>
            <w:proofErr w:type="spellStart"/>
            <w:r w:rsidRPr="005654AC">
              <w:rPr>
                <w:rFonts w:cs="Arial"/>
                <w:color w:val="000000"/>
                <w:sz w:val="16"/>
                <w:szCs w:val="16"/>
              </w:rPr>
              <w:t>c</w:t>
            </w:r>
            <w:r w:rsidRPr="005654AC">
              <w:rPr>
                <w:rFonts w:cs="Arial"/>
                <w:color w:val="000000"/>
                <w:sz w:val="16"/>
                <w:szCs w:val="16"/>
                <w:vertAlign w:val="subscript"/>
              </w:rPr>
              <w:t>min</w:t>
            </w:r>
            <w:proofErr w:type="spellEnd"/>
          </w:p>
        </w:tc>
        <w:tc>
          <w:tcPr>
            <w:tcW w:w="311" w:type="pct"/>
            <w:tcBorders>
              <w:top w:val="nil"/>
              <w:left w:val="nil"/>
              <w:bottom w:val="nil"/>
              <w:right w:val="nil"/>
            </w:tcBorders>
            <w:shd w:val="clear" w:color="auto" w:fill="D9D9D9" w:themeFill="background1" w:themeFillShade="D9"/>
            <w:noWrap/>
            <w:vAlign w:val="center"/>
            <w:hideMark/>
          </w:tcPr>
          <w:p w14:paraId="4594F2AB" w14:textId="77777777" w:rsidR="006A33ED" w:rsidRPr="005654AC" w:rsidRDefault="006A33ED" w:rsidP="00817C3A">
            <w:pPr>
              <w:jc w:val="center"/>
              <w:rPr>
                <w:rFonts w:cs="Arial"/>
                <w:color w:val="000000"/>
                <w:sz w:val="16"/>
                <w:szCs w:val="16"/>
              </w:rPr>
            </w:pPr>
            <w:r>
              <w:rPr>
                <w:rFonts w:cs="Arial"/>
                <w:color w:val="000000"/>
                <w:sz w:val="16"/>
                <w:szCs w:val="16"/>
              </w:rPr>
              <w:t>300</w:t>
            </w:r>
          </w:p>
        </w:tc>
        <w:tc>
          <w:tcPr>
            <w:tcW w:w="465" w:type="pct"/>
            <w:tcBorders>
              <w:top w:val="nil"/>
              <w:left w:val="nil"/>
              <w:bottom w:val="nil"/>
              <w:right w:val="nil"/>
            </w:tcBorders>
            <w:shd w:val="clear" w:color="auto" w:fill="D9D9D9" w:themeFill="background1" w:themeFillShade="D9"/>
            <w:noWrap/>
            <w:vAlign w:val="center"/>
            <w:hideMark/>
          </w:tcPr>
          <w:p w14:paraId="7E2E605C" w14:textId="77777777" w:rsidR="006A33ED" w:rsidRPr="005654AC" w:rsidRDefault="006A33ED" w:rsidP="00817C3A">
            <w:pPr>
              <w:jc w:val="center"/>
              <w:rPr>
                <w:rFonts w:cs="Arial"/>
                <w:color w:val="000000"/>
                <w:sz w:val="16"/>
                <w:szCs w:val="16"/>
              </w:rPr>
            </w:pPr>
            <w:r w:rsidRPr="005654AC">
              <w:rPr>
                <w:rFonts w:cs="Arial"/>
                <w:color w:val="000000"/>
                <w:sz w:val="16"/>
                <w:szCs w:val="16"/>
              </w:rPr>
              <w:t>kg/m</w:t>
            </w:r>
            <w:r w:rsidRPr="005654AC">
              <w:rPr>
                <w:rFonts w:cs="Arial"/>
                <w:color w:val="000000"/>
                <w:sz w:val="16"/>
                <w:szCs w:val="16"/>
                <w:vertAlign w:val="superscript"/>
              </w:rPr>
              <w:t>3</w:t>
            </w:r>
          </w:p>
        </w:tc>
      </w:tr>
    </w:tbl>
    <w:p w14:paraId="5D63CC6B" w14:textId="77777777" w:rsidR="006A33ED" w:rsidRDefault="006A33ED" w:rsidP="006A33ED">
      <w:pPr>
        <w:pStyle w:val="RELAZIONI"/>
      </w:pPr>
    </w:p>
    <w:p w14:paraId="25648ADF" w14:textId="77777777" w:rsidR="006A33ED" w:rsidRPr="006A33ED" w:rsidRDefault="006A33ED" w:rsidP="006A33ED">
      <w:pPr>
        <w:pStyle w:val="RELAZIONI"/>
      </w:pPr>
    </w:p>
    <w:p w14:paraId="73398882" w14:textId="55E67EF8" w:rsidR="00081427" w:rsidRDefault="00081427" w:rsidP="00081427"/>
    <w:p w14:paraId="215CCAE5" w14:textId="28583C5F" w:rsidR="00086D85" w:rsidRPr="0032559B" w:rsidRDefault="00086D85" w:rsidP="00086D85">
      <w:pPr>
        <w:pStyle w:val="Capitolato-Titolo2"/>
        <w:numPr>
          <w:ilvl w:val="0"/>
          <w:numId w:val="0"/>
        </w:numPr>
        <w:spacing w:before="120"/>
        <w:rPr>
          <w:rFonts w:ascii="Arial" w:hAnsi="Arial" w:cs="Arial"/>
          <w:sz w:val="22"/>
          <w:szCs w:val="22"/>
          <w:u w:val="none"/>
        </w:rPr>
      </w:pPr>
      <w:bookmarkStart w:id="12" w:name="_Toc232771536"/>
      <w:r>
        <w:rPr>
          <w:rFonts w:ascii="Arial" w:hAnsi="Arial" w:cs="Arial"/>
          <w:sz w:val="22"/>
          <w:szCs w:val="22"/>
          <w:u w:val="none"/>
        </w:rPr>
        <w:lastRenderedPageBreak/>
        <w:t>Acciaio da armatura per calcestruzzo armato</w:t>
      </w:r>
      <w:bookmarkEnd w:id="12"/>
    </w:p>
    <w:p w14:paraId="3EE1757B" w14:textId="7BB940B5" w:rsidR="00086D85" w:rsidRDefault="00086D85" w:rsidP="009F398F">
      <w:pPr>
        <w:pStyle w:val="RELAZIONI"/>
      </w:pPr>
      <w:r>
        <w:t xml:space="preserve">L’acciaio utilizzato per le barre d’armatura dovrà essere di tipo B450C, così come per trafilati, reti e tralicci dovrà essere di tipo B450A. </w:t>
      </w:r>
    </w:p>
    <w:p w14:paraId="6A64CC84" w14:textId="29439C83" w:rsidR="00086D85" w:rsidRDefault="00086D85" w:rsidP="009F398F">
      <w:pPr>
        <w:pStyle w:val="RELAZIONI"/>
      </w:pPr>
      <w:r>
        <w:t>Tutto l’acciaio dovrà essere qualificato secondo quanto previsto dalle NTC2018 – Capitolo 11.</w:t>
      </w:r>
    </w:p>
    <w:p w14:paraId="6AC48C6A" w14:textId="7990799C" w:rsidR="00081427" w:rsidRDefault="00086D85" w:rsidP="009F398F">
      <w:pPr>
        <w:pStyle w:val="RELAZIONI"/>
      </w:pPr>
      <w:r>
        <w:t>Ad ogni fornitura la Direzione dei Lavori strutturale dovrà procedere al prelievo dei campioni secondo le indicazioni delle NTC2018 e sugli stessi dovranno essere eseguite le prove in laboratorio prima della messa in opera della armatura stessa: i valori delle prove dovranno essere sottoposti ad accettazione secondo quanto previsto dal paragrafo 11.3.2.12 delle NTC2018.</w:t>
      </w:r>
    </w:p>
    <w:tbl>
      <w:tblPr>
        <w:tblW w:w="5000" w:type="pct"/>
        <w:tblCellMar>
          <w:left w:w="70" w:type="dxa"/>
          <w:right w:w="70" w:type="dxa"/>
        </w:tblCellMar>
        <w:tblLook w:val="04A0" w:firstRow="1" w:lastRow="0" w:firstColumn="1" w:lastColumn="0" w:noHBand="0" w:noVBand="1"/>
      </w:tblPr>
      <w:tblGrid>
        <w:gridCol w:w="185"/>
        <w:gridCol w:w="5124"/>
        <w:gridCol w:w="187"/>
        <w:gridCol w:w="397"/>
        <w:gridCol w:w="2243"/>
        <w:gridCol w:w="936"/>
      </w:tblGrid>
      <w:tr w:rsidR="00086D85" w:rsidRPr="00086D85" w14:paraId="337EEAE6" w14:textId="77777777" w:rsidTr="009F398F">
        <w:trPr>
          <w:trHeight w:val="225"/>
        </w:trPr>
        <w:tc>
          <w:tcPr>
            <w:tcW w:w="102" w:type="pct"/>
            <w:tcBorders>
              <w:top w:val="nil"/>
              <w:left w:val="nil"/>
              <w:bottom w:val="nil"/>
              <w:right w:val="nil"/>
            </w:tcBorders>
            <w:shd w:val="clear" w:color="000000" w:fill="BFBFBF"/>
            <w:noWrap/>
            <w:vAlign w:val="bottom"/>
            <w:hideMark/>
          </w:tcPr>
          <w:p w14:paraId="3CB0F62E"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6BE10B64" w14:textId="77777777" w:rsidR="00086D85" w:rsidRPr="00086D85" w:rsidRDefault="00086D85" w:rsidP="00086D85">
            <w:pPr>
              <w:widowControl/>
              <w:jc w:val="center"/>
              <w:rPr>
                <w:rFonts w:cs="Arial"/>
                <w:b/>
                <w:bCs/>
                <w:color w:val="000000"/>
                <w:sz w:val="16"/>
                <w:szCs w:val="16"/>
              </w:rPr>
            </w:pPr>
            <w:r w:rsidRPr="00086D85">
              <w:rPr>
                <w:rFonts w:cs="Arial"/>
                <w:b/>
                <w:bCs/>
                <w:color w:val="000000"/>
                <w:sz w:val="16"/>
                <w:szCs w:val="16"/>
              </w:rPr>
              <w:t>CARATTERISTICHE E PRESCRIZIONI ACCIAIO STRUTTURALE B450C - tabella 11.3.Ib - NTC2018</w:t>
            </w:r>
          </w:p>
        </w:tc>
      </w:tr>
      <w:tr w:rsidR="009F398F" w:rsidRPr="00086D85" w14:paraId="327972A9" w14:textId="77777777" w:rsidTr="009F398F">
        <w:trPr>
          <w:trHeight w:val="225"/>
        </w:trPr>
        <w:tc>
          <w:tcPr>
            <w:tcW w:w="102" w:type="pct"/>
            <w:tcBorders>
              <w:top w:val="nil"/>
              <w:left w:val="nil"/>
              <w:bottom w:val="nil"/>
              <w:right w:val="nil"/>
            </w:tcBorders>
            <w:shd w:val="clear" w:color="000000" w:fill="BFBFBF"/>
            <w:noWrap/>
            <w:vAlign w:val="bottom"/>
            <w:hideMark/>
          </w:tcPr>
          <w:p w14:paraId="27063EDD"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35A67ECD"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103" w:type="pct"/>
            <w:tcBorders>
              <w:top w:val="nil"/>
              <w:left w:val="nil"/>
              <w:bottom w:val="nil"/>
              <w:right w:val="nil"/>
            </w:tcBorders>
            <w:shd w:val="clear" w:color="000000" w:fill="BFBFBF"/>
            <w:noWrap/>
            <w:vAlign w:val="center"/>
            <w:hideMark/>
          </w:tcPr>
          <w:p w14:paraId="4F5B4222"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7B04ED03"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1236" w:type="pct"/>
            <w:tcBorders>
              <w:top w:val="nil"/>
              <w:left w:val="nil"/>
              <w:bottom w:val="nil"/>
              <w:right w:val="nil"/>
            </w:tcBorders>
            <w:shd w:val="clear" w:color="000000" w:fill="BFBFBF"/>
            <w:noWrap/>
            <w:vAlign w:val="center"/>
            <w:hideMark/>
          </w:tcPr>
          <w:p w14:paraId="0705840E"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516" w:type="pct"/>
            <w:tcBorders>
              <w:top w:val="nil"/>
              <w:left w:val="nil"/>
              <w:bottom w:val="nil"/>
              <w:right w:val="nil"/>
            </w:tcBorders>
            <w:shd w:val="clear" w:color="000000" w:fill="BFBFBF"/>
            <w:noWrap/>
            <w:vAlign w:val="center"/>
            <w:hideMark/>
          </w:tcPr>
          <w:p w14:paraId="79A7B937"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r w:rsidR="009F398F" w:rsidRPr="00086D85" w14:paraId="1A1265BE" w14:textId="77777777" w:rsidTr="009F398F">
        <w:trPr>
          <w:trHeight w:val="225"/>
        </w:trPr>
        <w:tc>
          <w:tcPr>
            <w:tcW w:w="102" w:type="pct"/>
            <w:tcBorders>
              <w:top w:val="nil"/>
              <w:left w:val="nil"/>
              <w:bottom w:val="nil"/>
              <w:right w:val="nil"/>
            </w:tcBorders>
            <w:shd w:val="clear" w:color="000000" w:fill="BFBFBF"/>
            <w:noWrap/>
            <w:vAlign w:val="bottom"/>
            <w:hideMark/>
          </w:tcPr>
          <w:p w14:paraId="783084A6"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785DCA8A"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Tensione caratteristica di snervamento</w:t>
            </w:r>
          </w:p>
        </w:tc>
        <w:tc>
          <w:tcPr>
            <w:tcW w:w="103" w:type="pct"/>
            <w:tcBorders>
              <w:top w:val="nil"/>
              <w:left w:val="nil"/>
              <w:bottom w:val="nil"/>
              <w:right w:val="nil"/>
            </w:tcBorders>
            <w:shd w:val="clear" w:color="000000" w:fill="BFBFBF"/>
            <w:noWrap/>
            <w:vAlign w:val="center"/>
            <w:hideMark/>
          </w:tcPr>
          <w:p w14:paraId="41300240"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69D31D4D" w14:textId="77777777" w:rsidR="00086D85" w:rsidRPr="00086D85" w:rsidRDefault="00086D85" w:rsidP="00086D85">
            <w:pPr>
              <w:widowControl/>
              <w:jc w:val="center"/>
              <w:rPr>
                <w:rFonts w:cs="Arial"/>
                <w:color w:val="000000"/>
                <w:sz w:val="16"/>
                <w:szCs w:val="16"/>
              </w:rPr>
            </w:pPr>
            <w:proofErr w:type="spellStart"/>
            <w:r w:rsidRPr="00086D85">
              <w:rPr>
                <w:rFonts w:cs="Arial"/>
                <w:color w:val="000000"/>
                <w:sz w:val="16"/>
                <w:szCs w:val="16"/>
              </w:rPr>
              <w:t>f</w:t>
            </w:r>
            <w:r w:rsidRPr="00086D85">
              <w:rPr>
                <w:rFonts w:cs="Arial"/>
                <w:color w:val="000000"/>
                <w:sz w:val="16"/>
                <w:szCs w:val="16"/>
                <w:vertAlign w:val="subscript"/>
              </w:rPr>
              <w:t>yk</w:t>
            </w:r>
            <w:proofErr w:type="spellEnd"/>
          </w:p>
        </w:tc>
        <w:tc>
          <w:tcPr>
            <w:tcW w:w="1236" w:type="pct"/>
            <w:tcBorders>
              <w:top w:val="nil"/>
              <w:left w:val="nil"/>
              <w:bottom w:val="nil"/>
              <w:right w:val="nil"/>
            </w:tcBorders>
            <w:shd w:val="clear" w:color="000000" w:fill="BFBFBF"/>
            <w:noWrap/>
            <w:vAlign w:val="center"/>
            <w:hideMark/>
          </w:tcPr>
          <w:p w14:paraId="6317FAD2"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450</w:t>
            </w:r>
          </w:p>
        </w:tc>
        <w:tc>
          <w:tcPr>
            <w:tcW w:w="516" w:type="pct"/>
            <w:tcBorders>
              <w:top w:val="nil"/>
              <w:left w:val="nil"/>
              <w:bottom w:val="nil"/>
              <w:right w:val="nil"/>
            </w:tcBorders>
            <w:shd w:val="clear" w:color="000000" w:fill="BFBFBF"/>
            <w:noWrap/>
            <w:vAlign w:val="center"/>
            <w:hideMark/>
          </w:tcPr>
          <w:p w14:paraId="29FE410D"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N/mm</w:t>
            </w:r>
            <w:r w:rsidRPr="00086D85">
              <w:rPr>
                <w:rFonts w:cs="Arial"/>
                <w:color w:val="000000"/>
                <w:sz w:val="16"/>
                <w:szCs w:val="16"/>
                <w:vertAlign w:val="superscript"/>
              </w:rPr>
              <w:t>2</w:t>
            </w:r>
          </w:p>
        </w:tc>
      </w:tr>
      <w:tr w:rsidR="009F398F" w:rsidRPr="00086D85" w14:paraId="77FC1C69" w14:textId="77777777" w:rsidTr="009F398F">
        <w:trPr>
          <w:trHeight w:val="225"/>
        </w:trPr>
        <w:tc>
          <w:tcPr>
            <w:tcW w:w="102" w:type="pct"/>
            <w:tcBorders>
              <w:top w:val="nil"/>
              <w:left w:val="nil"/>
              <w:bottom w:val="nil"/>
              <w:right w:val="nil"/>
            </w:tcBorders>
            <w:shd w:val="clear" w:color="000000" w:fill="BFBFBF"/>
            <w:noWrap/>
            <w:vAlign w:val="bottom"/>
            <w:hideMark/>
          </w:tcPr>
          <w:p w14:paraId="4ED5F194"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00A1A684"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Tensione caratteristica di rottura</w:t>
            </w:r>
          </w:p>
        </w:tc>
        <w:tc>
          <w:tcPr>
            <w:tcW w:w="103" w:type="pct"/>
            <w:tcBorders>
              <w:top w:val="nil"/>
              <w:left w:val="nil"/>
              <w:bottom w:val="nil"/>
              <w:right w:val="nil"/>
            </w:tcBorders>
            <w:shd w:val="clear" w:color="000000" w:fill="BFBFBF"/>
            <w:noWrap/>
            <w:vAlign w:val="center"/>
            <w:hideMark/>
          </w:tcPr>
          <w:p w14:paraId="547DD112"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79CA8571" w14:textId="77777777" w:rsidR="00086D85" w:rsidRPr="00086D85" w:rsidRDefault="00086D85" w:rsidP="00086D85">
            <w:pPr>
              <w:widowControl/>
              <w:jc w:val="center"/>
              <w:rPr>
                <w:rFonts w:cs="Arial"/>
                <w:color w:val="000000"/>
                <w:sz w:val="16"/>
                <w:szCs w:val="16"/>
              </w:rPr>
            </w:pPr>
            <w:proofErr w:type="spellStart"/>
            <w:r w:rsidRPr="00086D85">
              <w:rPr>
                <w:rFonts w:cs="Arial"/>
                <w:color w:val="000000"/>
                <w:sz w:val="16"/>
                <w:szCs w:val="16"/>
              </w:rPr>
              <w:t>f</w:t>
            </w:r>
            <w:r w:rsidRPr="00086D85">
              <w:rPr>
                <w:rFonts w:cs="Arial"/>
                <w:color w:val="000000"/>
                <w:sz w:val="16"/>
                <w:szCs w:val="16"/>
                <w:vertAlign w:val="subscript"/>
              </w:rPr>
              <w:t>tk</w:t>
            </w:r>
            <w:proofErr w:type="spellEnd"/>
          </w:p>
        </w:tc>
        <w:tc>
          <w:tcPr>
            <w:tcW w:w="1236" w:type="pct"/>
            <w:tcBorders>
              <w:top w:val="nil"/>
              <w:left w:val="nil"/>
              <w:bottom w:val="nil"/>
              <w:right w:val="nil"/>
            </w:tcBorders>
            <w:shd w:val="clear" w:color="000000" w:fill="BFBFBF"/>
            <w:noWrap/>
            <w:vAlign w:val="center"/>
            <w:hideMark/>
          </w:tcPr>
          <w:p w14:paraId="696E268D"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540</w:t>
            </w:r>
          </w:p>
        </w:tc>
        <w:tc>
          <w:tcPr>
            <w:tcW w:w="516" w:type="pct"/>
            <w:tcBorders>
              <w:top w:val="nil"/>
              <w:left w:val="nil"/>
              <w:bottom w:val="nil"/>
              <w:right w:val="nil"/>
            </w:tcBorders>
            <w:shd w:val="clear" w:color="000000" w:fill="BFBFBF"/>
            <w:noWrap/>
            <w:vAlign w:val="center"/>
            <w:hideMark/>
          </w:tcPr>
          <w:p w14:paraId="41C9DBA5"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N/mm</w:t>
            </w:r>
            <w:r w:rsidRPr="00086D85">
              <w:rPr>
                <w:rFonts w:cs="Arial"/>
                <w:color w:val="000000"/>
                <w:sz w:val="16"/>
                <w:szCs w:val="16"/>
                <w:vertAlign w:val="superscript"/>
              </w:rPr>
              <w:t>2</w:t>
            </w:r>
          </w:p>
        </w:tc>
      </w:tr>
      <w:tr w:rsidR="009F398F" w:rsidRPr="00086D85" w14:paraId="488C9841" w14:textId="77777777" w:rsidTr="009F398F">
        <w:trPr>
          <w:trHeight w:val="225"/>
        </w:trPr>
        <w:tc>
          <w:tcPr>
            <w:tcW w:w="102" w:type="pct"/>
            <w:tcBorders>
              <w:top w:val="nil"/>
              <w:left w:val="nil"/>
              <w:bottom w:val="nil"/>
              <w:right w:val="nil"/>
            </w:tcBorders>
            <w:shd w:val="clear" w:color="000000" w:fill="BFBFBF"/>
            <w:noWrap/>
            <w:vAlign w:val="bottom"/>
            <w:hideMark/>
          </w:tcPr>
          <w:p w14:paraId="1DDACF53"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6E505B45"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xml:space="preserve">Rapporto </w:t>
            </w:r>
            <w:proofErr w:type="spellStart"/>
            <w:r w:rsidRPr="00086D85">
              <w:rPr>
                <w:rFonts w:cs="Arial"/>
                <w:color w:val="000000"/>
                <w:sz w:val="16"/>
                <w:szCs w:val="16"/>
              </w:rPr>
              <w:t>f</w:t>
            </w:r>
            <w:r w:rsidRPr="00086D85">
              <w:rPr>
                <w:rFonts w:cs="Arial"/>
                <w:color w:val="000000"/>
                <w:sz w:val="16"/>
                <w:szCs w:val="16"/>
                <w:vertAlign w:val="subscript"/>
              </w:rPr>
              <w:t>t,misurato</w:t>
            </w:r>
            <w:proofErr w:type="spellEnd"/>
            <w:r w:rsidRPr="00086D85">
              <w:rPr>
                <w:rFonts w:cs="Arial"/>
                <w:color w:val="000000"/>
                <w:sz w:val="16"/>
                <w:szCs w:val="16"/>
              </w:rPr>
              <w:t>/</w:t>
            </w:r>
            <w:proofErr w:type="spellStart"/>
            <w:r w:rsidRPr="00086D85">
              <w:rPr>
                <w:rFonts w:cs="Arial"/>
                <w:color w:val="000000"/>
                <w:sz w:val="16"/>
                <w:szCs w:val="16"/>
              </w:rPr>
              <w:t>f</w:t>
            </w:r>
            <w:r w:rsidRPr="00086D85">
              <w:rPr>
                <w:rFonts w:cs="Arial"/>
                <w:color w:val="000000"/>
                <w:sz w:val="16"/>
                <w:szCs w:val="16"/>
                <w:vertAlign w:val="subscript"/>
              </w:rPr>
              <w:t>y,misurato</w:t>
            </w:r>
            <w:proofErr w:type="spellEnd"/>
          </w:p>
        </w:tc>
        <w:tc>
          <w:tcPr>
            <w:tcW w:w="103" w:type="pct"/>
            <w:tcBorders>
              <w:top w:val="nil"/>
              <w:left w:val="nil"/>
              <w:bottom w:val="nil"/>
              <w:right w:val="nil"/>
            </w:tcBorders>
            <w:shd w:val="clear" w:color="000000" w:fill="BFBFBF"/>
            <w:noWrap/>
            <w:vAlign w:val="center"/>
            <w:hideMark/>
          </w:tcPr>
          <w:p w14:paraId="1BCA6825"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3F0A1381"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1236" w:type="pct"/>
            <w:tcBorders>
              <w:top w:val="nil"/>
              <w:left w:val="nil"/>
              <w:bottom w:val="nil"/>
              <w:right w:val="nil"/>
            </w:tcBorders>
            <w:shd w:val="clear" w:color="000000" w:fill="BFBFBF"/>
            <w:noWrap/>
            <w:vAlign w:val="center"/>
            <w:hideMark/>
          </w:tcPr>
          <w:p w14:paraId="009B2152"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xml:space="preserve">1.15 ≤ </w:t>
            </w:r>
            <w:proofErr w:type="spellStart"/>
            <w:r w:rsidRPr="00086D85">
              <w:rPr>
                <w:rFonts w:cs="Arial"/>
                <w:color w:val="000000"/>
                <w:sz w:val="16"/>
                <w:szCs w:val="16"/>
              </w:rPr>
              <w:t>f</w:t>
            </w:r>
            <w:r w:rsidRPr="00086D85">
              <w:rPr>
                <w:rFonts w:cs="Arial"/>
                <w:color w:val="000000"/>
                <w:sz w:val="16"/>
                <w:szCs w:val="16"/>
                <w:vertAlign w:val="subscript"/>
              </w:rPr>
              <w:t>t</w:t>
            </w:r>
            <w:proofErr w:type="spellEnd"/>
            <w:r w:rsidRPr="00086D85">
              <w:rPr>
                <w:rFonts w:cs="Arial"/>
                <w:color w:val="000000"/>
                <w:sz w:val="16"/>
                <w:szCs w:val="16"/>
              </w:rPr>
              <w:t>/</w:t>
            </w:r>
            <w:proofErr w:type="spellStart"/>
            <w:r w:rsidRPr="00086D85">
              <w:rPr>
                <w:rFonts w:cs="Arial"/>
                <w:color w:val="000000"/>
                <w:sz w:val="16"/>
                <w:szCs w:val="16"/>
              </w:rPr>
              <w:t>f</w:t>
            </w:r>
            <w:r w:rsidRPr="00086D85">
              <w:rPr>
                <w:rFonts w:cs="Arial"/>
                <w:color w:val="000000"/>
                <w:sz w:val="16"/>
                <w:szCs w:val="16"/>
                <w:vertAlign w:val="subscript"/>
              </w:rPr>
              <w:t>y</w:t>
            </w:r>
            <w:proofErr w:type="spellEnd"/>
            <w:r w:rsidRPr="00086D85">
              <w:rPr>
                <w:rFonts w:cs="Arial"/>
                <w:color w:val="000000"/>
                <w:sz w:val="16"/>
                <w:szCs w:val="16"/>
              </w:rPr>
              <w:t xml:space="preserve"> ≤ 1.35</w:t>
            </w:r>
          </w:p>
        </w:tc>
        <w:tc>
          <w:tcPr>
            <w:tcW w:w="516" w:type="pct"/>
            <w:tcBorders>
              <w:top w:val="nil"/>
              <w:left w:val="nil"/>
              <w:bottom w:val="nil"/>
              <w:right w:val="nil"/>
            </w:tcBorders>
            <w:shd w:val="clear" w:color="000000" w:fill="BFBFBF"/>
            <w:noWrap/>
            <w:vAlign w:val="center"/>
            <w:hideMark/>
          </w:tcPr>
          <w:p w14:paraId="5A59F804"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r w:rsidR="009F398F" w:rsidRPr="00086D85" w14:paraId="28006B76" w14:textId="77777777" w:rsidTr="009F398F">
        <w:trPr>
          <w:trHeight w:val="225"/>
        </w:trPr>
        <w:tc>
          <w:tcPr>
            <w:tcW w:w="102" w:type="pct"/>
            <w:tcBorders>
              <w:top w:val="nil"/>
              <w:left w:val="nil"/>
              <w:bottom w:val="nil"/>
              <w:right w:val="nil"/>
            </w:tcBorders>
            <w:shd w:val="clear" w:color="000000" w:fill="BFBFBF"/>
            <w:noWrap/>
            <w:vAlign w:val="bottom"/>
            <w:hideMark/>
          </w:tcPr>
          <w:p w14:paraId="54B9E302"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7A46A50E"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xml:space="preserve">Rapporto </w:t>
            </w:r>
            <w:proofErr w:type="spellStart"/>
            <w:r w:rsidRPr="00086D85">
              <w:rPr>
                <w:rFonts w:cs="Arial"/>
                <w:color w:val="000000"/>
                <w:sz w:val="16"/>
                <w:szCs w:val="16"/>
              </w:rPr>
              <w:t>f</w:t>
            </w:r>
            <w:r w:rsidRPr="00086D85">
              <w:rPr>
                <w:rFonts w:cs="Arial"/>
                <w:color w:val="000000"/>
                <w:sz w:val="16"/>
                <w:szCs w:val="16"/>
                <w:vertAlign w:val="subscript"/>
              </w:rPr>
              <w:t>y,misurato</w:t>
            </w:r>
            <w:proofErr w:type="spellEnd"/>
            <w:r w:rsidRPr="00086D85">
              <w:rPr>
                <w:rFonts w:cs="Arial"/>
                <w:color w:val="000000"/>
                <w:sz w:val="16"/>
                <w:szCs w:val="16"/>
              </w:rPr>
              <w:t>/</w:t>
            </w:r>
            <w:proofErr w:type="spellStart"/>
            <w:r w:rsidRPr="00086D85">
              <w:rPr>
                <w:rFonts w:cs="Arial"/>
                <w:color w:val="000000"/>
                <w:sz w:val="16"/>
                <w:szCs w:val="16"/>
              </w:rPr>
              <w:t>f</w:t>
            </w:r>
            <w:r w:rsidRPr="00086D85">
              <w:rPr>
                <w:rFonts w:cs="Arial"/>
                <w:color w:val="000000"/>
                <w:sz w:val="16"/>
                <w:szCs w:val="16"/>
                <w:vertAlign w:val="subscript"/>
              </w:rPr>
              <w:t>y,nom</w:t>
            </w:r>
            <w:proofErr w:type="spellEnd"/>
          </w:p>
        </w:tc>
        <w:tc>
          <w:tcPr>
            <w:tcW w:w="103" w:type="pct"/>
            <w:tcBorders>
              <w:top w:val="nil"/>
              <w:left w:val="nil"/>
              <w:bottom w:val="nil"/>
              <w:right w:val="nil"/>
            </w:tcBorders>
            <w:shd w:val="clear" w:color="000000" w:fill="BFBFBF"/>
            <w:noWrap/>
            <w:vAlign w:val="center"/>
            <w:hideMark/>
          </w:tcPr>
          <w:p w14:paraId="0337086B"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714AADEF"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1236" w:type="pct"/>
            <w:tcBorders>
              <w:top w:val="nil"/>
              <w:left w:val="nil"/>
              <w:bottom w:val="nil"/>
              <w:right w:val="nil"/>
            </w:tcBorders>
            <w:shd w:val="clear" w:color="000000" w:fill="BFBFBF"/>
            <w:noWrap/>
            <w:vAlign w:val="center"/>
            <w:hideMark/>
          </w:tcPr>
          <w:p w14:paraId="58FFAB74"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1.25</w:t>
            </w:r>
          </w:p>
        </w:tc>
        <w:tc>
          <w:tcPr>
            <w:tcW w:w="516" w:type="pct"/>
            <w:tcBorders>
              <w:top w:val="nil"/>
              <w:left w:val="nil"/>
              <w:bottom w:val="nil"/>
              <w:right w:val="nil"/>
            </w:tcBorders>
            <w:shd w:val="clear" w:color="000000" w:fill="BFBFBF"/>
            <w:noWrap/>
            <w:vAlign w:val="center"/>
            <w:hideMark/>
          </w:tcPr>
          <w:p w14:paraId="636154D5"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r w:rsidR="009F398F" w:rsidRPr="00086D85" w14:paraId="4B8A28DC" w14:textId="77777777" w:rsidTr="009F398F">
        <w:trPr>
          <w:trHeight w:val="225"/>
        </w:trPr>
        <w:tc>
          <w:tcPr>
            <w:tcW w:w="102" w:type="pct"/>
            <w:tcBorders>
              <w:top w:val="nil"/>
              <w:left w:val="nil"/>
              <w:bottom w:val="nil"/>
              <w:right w:val="nil"/>
            </w:tcBorders>
            <w:shd w:val="clear" w:color="000000" w:fill="BFBFBF"/>
            <w:noWrap/>
            <w:vAlign w:val="bottom"/>
            <w:hideMark/>
          </w:tcPr>
          <w:p w14:paraId="33275FEA"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089769E1"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Allungamento sotto carico massimo</w:t>
            </w:r>
          </w:p>
        </w:tc>
        <w:tc>
          <w:tcPr>
            <w:tcW w:w="103" w:type="pct"/>
            <w:tcBorders>
              <w:top w:val="nil"/>
              <w:left w:val="nil"/>
              <w:bottom w:val="nil"/>
              <w:right w:val="nil"/>
            </w:tcBorders>
            <w:shd w:val="clear" w:color="000000" w:fill="BFBFBF"/>
            <w:noWrap/>
            <w:vAlign w:val="center"/>
            <w:hideMark/>
          </w:tcPr>
          <w:p w14:paraId="33C5965C"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3E26150C"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A</w:t>
            </w:r>
            <w:r w:rsidRPr="00086D85">
              <w:rPr>
                <w:rFonts w:cs="Arial"/>
                <w:color w:val="000000"/>
                <w:sz w:val="16"/>
                <w:szCs w:val="16"/>
                <w:vertAlign w:val="subscript"/>
              </w:rPr>
              <w:t>gt</w:t>
            </w:r>
          </w:p>
        </w:tc>
        <w:tc>
          <w:tcPr>
            <w:tcW w:w="1236" w:type="pct"/>
            <w:tcBorders>
              <w:top w:val="nil"/>
              <w:left w:val="nil"/>
              <w:bottom w:val="nil"/>
              <w:right w:val="nil"/>
            </w:tcBorders>
            <w:shd w:val="clear" w:color="000000" w:fill="BFBFBF"/>
            <w:noWrap/>
            <w:vAlign w:val="center"/>
            <w:hideMark/>
          </w:tcPr>
          <w:p w14:paraId="56024E17"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7.5 %</w:t>
            </w:r>
          </w:p>
        </w:tc>
        <w:tc>
          <w:tcPr>
            <w:tcW w:w="516" w:type="pct"/>
            <w:tcBorders>
              <w:top w:val="nil"/>
              <w:left w:val="nil"/>
              <w:bottom w:val="nil"/>
              <w:right w:val="nil"/>
            </w:tcBorders>
            <w:shd w:val="clear" w:color="000000" w:fill="BFBFBF"/>
            <w:noWrap/>
            <w:vAlign w:val="center"/>
            <w:hideMark/>
          </w:tcPr>
          <w:p w14:paraId="317AB54D"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bl>
    <w:p w14:paraId="727ACAC6" w14:textId="7A60BD38" w:rsidR="00086D85" w:rsidRDefault="00086D85" w:rsidP="00086D85"/>
    <w:tbl>
      <w:tblPr>
        <w:tblW w:w="5000" w:type="pct"/>
        <w:tblCellMar>
          <w:left w:w="70" w:type="dxa"/>
          <w:right w:w="70" w:type="dxa"/>
        </w:tblCellMar>
        <w:tblLook w:val="04A0" w:firstRow="1" w:lastRow="0" w:firstColumn="1" w:lastColumn="0" w:noHBand="0" w:noVBand="1"/>
      </w:tblPr>
      <w:tblGrid>
        <w:gridCol w:w="185"/>
        <w:gridCol w:w="5124"/>
        <w:gridCol w:w="187"/>
        <w:gridCol w:w="397"/>
        <w:gridCol w:w="2243"/>
        <w:gridCol w:w="936"/>
      </w:tblGrid>
      <w:tr w:rsidR="00086D85" w:rsidRPr="00086D85" w14:paraId="342BD27E" w14:textId="77777777" w:rsidTr="00A76604">
        <w:trPr>
          <w:trHeight w:val="225"/>
        </w:trPr>
        <w:tc>
          <w:tcPr>
            <w:tcW w:w="102" w:type="pct"/>
            <w:tcBorders>
              <w:top w:val="nil"/>
              <w:left w:val="nil"/>
              <w:bottom w:val="nil"/>
              <w:right w:val="nil"/>
            </w:tcBorders>
            <w:shd w:val="clear" w:color="000000" w:fill="BFBFBF"/>
            <w:noWrap/>
            <w:vAlign w:val="bottom"/>
            <w:hideMark/>
          </w:tcPr>
          <w:p w14:paraId="6BC10917"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6786A9C5" w14:textId="77777777" w:rsidR="00086D85" w:rsidRPr="00086D85" w:rsidRDefault="00086D85" w:rsidP="00086D85">
            <w:pPr>
              <w:widowControl/>
              <w:jc w:val="center"/>
              <w:rPr>
                <w:rFonts w:cs="Arial"/>
                <w:b/>
                <w:bCs/>
                <w:color w:val="000000"/>
                <w:sz w:val="16"/>
                <w:szCs w:val="16"/>
              </w:rPr>
            </w:pPr>
            <w:r w:rsidRPr="00086D85">
              <w:rPr>
                <w:rFonts w:cs="Arial"/>
                <w:b/>
                <w:bCs/>
                <w:color w:val="000000"/>
                <w:sz w:val="16"/>
                <w:szCs w:val="16"/>
              </w:rPr>
              <w:t>CARATTERISTICHE E PRESCRIZIONI ACCIAIO STRUTTURALE B450A - tabella 11.3.Ic - NTC2018</w:t>
            </w:r>
          </w:p>
        </w:tc>
      </w:tr>
      <w:tr w:rsidR="00A76604" w:rsidRPr="00086D85" w14:paraId="1EA65F7C" w14:textId="77777777" w:rsidTr="00A76604">
        <w:trPr>
          <w:trHeight w:val="225"/>
        </w:trPr>
        <w:tc>
          <w:tcPr>
            <w:tcW w:w="102" w:type="pct"/>
            <w:tcBorders>
              <w:top w:val="nil"/>
              <w:left w:val="nil"/>
              <w:bottom w:val="nil"/>
              <w:right w:val="nil"/>
            </w:tcBorders>
            <w:shd w:val="clear" w:color="000000" w:fill="BFBFBF"/>
            <w:noWrap/>
            <w:vAlign w:val="bottom"/>
            <w:hideMark/>
          </w:tcPr>
          <w:p w14:paraId="10370325"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29804DFA"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103" w:type="pct"/>
            <w:tcBorders>
              <w:top w:val="nil"/>
              <w:left w:val="nil"/>
              <w:bottom w:val="nil"/>
              <w:right w:val="nil"/>
            </w:tcBorders>
            <w:shd w:val="clear" w:color="000000" w:fill="BFBFBF"/>
            <w:noWrap/>
            <w:vAlign w:val="center"/>
            <w:hideMark/>
          </w:tcPr>
          <w:p w14:paraId="3A3C37C1"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3333A8FA"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1236" w:type="pct"/>
            <w:tcBorders>
              <w:top w:val="nil"/>
              <w:left w:val="nil"/>
              <w:bottom w:val="nil"/>
              <w:right w:val="nil"/>
            </w:tcBorders>
            <w:shd w:val="clear" w:color="000000" w:fill="BFBFBF"/>
            <w:noWrap/>
            <w:vAlign w:val="center"/>
            <w:hideMark/>
          </w:tcPr>
          <w:p w14:paraId="5FE64BB2"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516" w:type="pct"/>
            <w:tcBorders>
              <w:top w:val="nil"/>
              <w:left w:val="nil"/>
              <w:bottom w:val="nil"/>
              <w:right w:val="nil"/>
            </w:tcBorders>
            <w:shd w:val="clear" w:color="000000" w:fill="BFBFBF"/>
            <w:noWrap/>
            <w:vAlign w:val="center"/>
            <w:hideMark/>
          </w:tcPr>
          <w:p w14:paraId="20F2D371"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r w:rsidR="00A76604" w:rsidRPr="00086D85" w14:paraId="06F777B1" w14:textId="77777777" w:rsidTr="00A76604">
        <w:trPr>
          <w:trHeight w:val="225"/>
        </w:trPr>
        <w:tc>
          <w:tcPr>
            <w:tcW w:w="102" w:type="pct"/>
            <w:tcBorders>
              <w:top w:val="nil"/>
              <w:left w:val="nil"/>
              <w:bottom w:val="nil"/>
              <w:right w:val="nil"/>
            </w:tcBorders>
            <w:shd w:val="clear" w:color="000000" w:fill="BFBFBF"/>
            <w:noWrap/>
            <w:vAlign w:val="bottom"/>
            <w:hideMark/>
          </w:tcPr>
          <w:p w14:paraId="6FA9CBD2"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5FFD24D5"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Tensione caratteristica di snervamento</w:t>
            </w:r>
          </w:p>
        </w:tc>
        <w:tc>
          <w:tcPr>
            <w:tcW w:w="103" w:type="pct"/>
            <w:tcBorders>
              <w:top w:val="nil"/>
              <w:left w:val="nil"/>
              <w:bottom w:val="nil"/>
              <w:right w:val="nil"/>
            </w:tcBorders>
            <w:shd w:val="clear" w:color="000000" w:fill="BFBFBF"/>
            <w:noWrap/>
            <w:vAlign w:val="center"/>
            <w:hideMark/>
          </w:tcPr>
          <w:p w14:paraId="0D7AEECD"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4027E5C5" w14:textId="77777777" w:rsidR="00086D85" w:rsidRPr="00086D85" w:rsidRDefault="00086D85" w:rsidP="00086D85">
            <w:pPr>
              <w:widowControl/>
              <w:jc w:val="center"/>
              <w:rPr>
                <w:rFonts w:cs="Arial"/>
                <w:color w:val="000000"/>
                <w:sz w:val="16"/>
                <w:szCs w:val="16"/>
              </w:rPr>
            </w:pPr>
            <w:proofErr w:type="spellStart"/>
            <w:r w:rsidRPr="00086D85">
              <w:rPr>
                <w:rFonts w:cs="Arial"/>
                <w:color w:val="000000"/>
                <w:sz w:val="16"/>
                <w:szCs w:val="16"/>
              </w:rPr>
              <w:t>f</w:t>
            </w:r>
            <w:r w:rsidRPr="00086D85">
              <w:rPr>
                <w:rFonts w:cs="Arial"/>
                <w:color w:val="000000"/>
                <w:sz w:val="16"/>
                <w:szCs w:val="16"/>
                <w:vertAlign w:val="subscript"/>
              </w:rPr>
              <w:t>yk</w:t>
            </w:r>
            <w:proofErr w:type="spellEnd"/>
          </w:p>
        </w:tc>
        <w:tc>
          <w:tcPr>
            <w:tcW w:w="1236" w:type="pct"/>
            <w:tcBorders>
              <w:top w:val="nil"/>
              <w:left w:val="nil"/>
              <w:bottom w:val="nil"/>
              <w:right w:val="nil"/>
            </w:tcBorders>
            <w:shd w:val="clear" w:color="000000" w:fill="BFBFBF"/>
            <w:noWrap/>
            <w:vAlign w:val="center"/>
            <w:hideMark/>
          </w:tcPr>
          <w:p w14:paraId="55A6925A"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450</w:t>
            </w:r>
          </w:p>
        </w:tc>
        <w:tc>
          <w:tcPr>
            <w:tcW w:w="516" w:type="pct"/>
            <w:tcBorders>
              <w:top w:val="nil"/>
              <w:left w:val="nil"/>
              <w:bottom w:val="nil"/>
              <w:right w:val="nil"/>
            </w:tcBorders>
            <w:shd w:val="clear" w:color="000000" w:fill="BFBFBF"/>
            <w:noWrap/>
            <w:vAlign w:val="center"/>
            <w:hideMark/>
          </w:tcPr>
          <w:p w14:paraId="72497416"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N/mm</w:t>
            </w:r>
            <w:r w:rsidRPr="00086D85">
              <w:rPr>
                <w:rFonts w:cs="Arial"/>
                <w:color w:val="000000"/>
                <w:sz w:val="16"/>
                <w:szCs w:val="16"/>
                <w:vertAlign w:val="superscript"/>
              </w:rPr>
              <w:t>2</w:t>
            </w:r>
          </w:p>
        </w:tc>
      </w:tr>
      <w:tr w:rsidR="00A76604" w:rsidRPr="00086D85" w14:paraId="30101BF9" w14:textId="77777777" w:rsidTr="00A76604">
        <w:trPr>
          <w:trHeight w:val="225"/>
        </w:trPr>
        <w:tc>
          <w:tcPr>
            <w:tcW w:w="102" w:type="pct"/>
            <w:tcBorders>
              <w:top w:val="nil"/>
              <w:left w:val="nil"/>
              <w:bottom w:val="nil"/>
              <w:right w:val="nil"/>
            </w:tcBorders>
            <w:shd w:val="clear" w:color="000000" w:fill="BFBFBF"/>
            <w:noWrap/>
            <w:vAlign w:val="bottom"/>
            <w:hideMark/>
          </w:tcPr>
          <w:p w14:paraId="5EB772FA"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3EC2CB12"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Tensione caratteristica di rottura</w:t>
            </w:r>
          </w:p>
        </w:tc>
        <w:tc>
          <w:tcPr>
            <w:tcW w:w="103" w:type="pct"/>
            <w:tcBorders>
              <w:top w:val="nil"/>
              <w:left w:val="nil"/>
              <w:bottom w:val="nil"/>
              <w:right w:val="nil"/>
            </w:tcBorders>
            <w:shd w:val="clear" w:color="000000" w:fill="BFBFBF"/>
            <w:noWrap/>
            <w:vAlign w:val="center"/>
            <w:hideMark/>
          </w:tcPr>
          <w:p w14:paraId="51F53ABE"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47DB769F" w14:textId="77777777" w:rsidR="00086D85" w:rsidRPr="00086D85" w:rsidRDefault="00086D85" w:rsidP="00086D85">
            <w:pPr>
              <w:widowControl/>
              <w:jc w:val="center"/>
              <w:rPr>
                <w:rFonts w:cs="Arial"/>
                <w:color w:val="000000"/>
                <w:sz w:val="16"/>
                <w:szCs w:val="16"/>
              </w:rPr>
            </w:pPr>
            <w:proofErr w:type="spellStart"/>
            <w:r w:rsidRPr="00086D85">
              <w:rPr>
                <w:rFonts w:cs="Arial"/>
                <w:color w:val="000000"/>
                <w:sz w:val="16"/>
                <w:szCs w:val="16"/>
              </w:rPr>
              <w:t>f</w:t>
            </w:r>
            <w:r w:rsidRPr="00086D85">
              <w:rPr>
                <w:rFonts w:cs="Arial"/>
                <w:color w:val="000000"/>
                <w:sz w:val="16"/>
                <w:szCs w:val="16"/>
                <w:vertAlign w:val="subscript"/>
              </w:rPr>
              <w:t>tk</w:t>
            </w:r>
            <w:proofErr w:type="spellEnd"/>
          </w:p>
        </w:tc>
        <w:tc>
          <w:tcPr>
            <w:tcW w:w="1236" w:type="pct"/>
            <w:tcBorders>
              <w:top w:val="nil"/>
              <w:left w:val="nil"/>
              <w:bottom w:val="nil"/>
              <w:right w:val="nil"/>
            </w:tcBorders>
            <w:shd w:val="clear" w:color="000000" w:fill="BFBFBF"/>
            <w:noWrap/>
            <w:vAlign w:val="center"/>
            <w:hideMark/>
          </w:tcPr>
          <w:p w14:paraId="4962854E"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540</w:t>
            </w:r>
          </w:p>
        </w:tc>
        <w:tc>
          <w:tcPr>
            <w:tcW w:w="516" w:type="pct"/>
            <w:tcBorders>
              <w:top w:val="nil"/>
              <w:left w:val="nil"/>
              <w:bottom w:val="nil"/>
              <w:right w:val="nil"/>
            </w:tcBorders>
            <w:shd w:val="clear" w:color="000000" w:fill="BFBFBF"/>
            <w:noWrap/>
            <w:vAlign w:val="center"/>
            <w:hideMark/>
          </w:tcPr>
          <w:p w14:paraId="63A0EF7B"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N/mm</w:t>
            </w:r>
            <w:r w:rsidRPr="00086D85">
              <w:rPr>
                <w:rFonts w:cs="Arial"/>
                <w:color w:val="000000"/>
                <w:sz w:val="16"/>
                <w:szCs w:val="16"/>
                <w:vertAlign w:val="superscript"/>
              </w:rPr>
              <w:t>2</w:t>
            </w:r>
          </w:p>
        </w:tc>
      </w:tr>
      <w:tr w:rsidR="00A76604" w:rsidRPr="00086D85" w14:paraId="45BFAE4E" w14:textId="77777777" w:rsidTr="00A76604">
        <w:trPr>
          <w:trHeight w:val="225"/>
        </w:trPr>
        <w:tc>
          <w:tcPr>
            <w:tcW w:w="102" w:type="pct"/>
            <w:tcBorders>
              <w:top w:val="nil"/>
              <w:left w:val="nil"/>
              <w:bottom w:val="nil"/>
              <w:right w:val="nil"/>
            </w:tcBorders>
            <w:shd w:val="clear" w:color="000000" w:fill="BFBFBF"/>
            <w:noWrap/>
            <w:vAlign w:val="bottom"/>
            <w:hideMark/>
          </w:tcPr>
          <w:p w14:paraId="750DF493"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336C926E"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xml:space="preserve">Rapporto </w:t>
            </w:r>
            <w:proofErr w:type="spellStart"/>
            <w:r w:rsidRPr="00086D85">
              <w:rPr>
                <w:rFonts w:cs="Arial"/>
                <w:color w:val="000000"/>
                <w:sz w:val="16"/>
                <w:szCs w:val="16"/>
              </w:rPr>
              <w:t>f</w:t>
            </w:r>
            <w:r w:rsidRPr="00086D85">
              <w:rPr>
                <w:rFonts w:cs="Arial"/>
                <w:color w:val="000000"/>
                <w:sz w:val="16"/>
                <w:szCs w:val="16"/>
                <w:vertAlign w:val="subscript"/>
              </w:rPr>
              <w:t>t,misurato</w:t>
            </w:r>
            <w:proofErr w:type="spellEnd"/>
            <w:r w:rsidRPr="00086D85">
              <w:rPr>
                <w:rFonts w:cs="Arial"/>
                <w:color w:val="000000"/>
                <w:sz w:val="16"/>
                <w:szCs w:val="16"/>
              </w:rPr>
              <w:t>/</w:t>
            </w:r>
            <w:proofErr w:type="spellStart"/>
            <w:r w:rsidRPr="00086D85">
              <w:rPr>
                <w:rFonts w:cs="Arial"/>
                <w:color w:val="000000"/>
                <w:sz w:val="16"/>
                <w:szCs w:val="16"/>
              </w:rPr>
              <w:t>f</w:t>
            </w:r>
            <w:r w:rsidRPr="00086D85">
              <w:rPr>
                <w:rFonts w:cs="Arial"/>
                <w:color w:val="000000"/>
                <w:sz w:val="16"/>
                <w:szCs w:val="16"/>
                <w:vertAlign w:val="subscript"/>
              </w:rPr>
              <w:t>y,misurato</w:t>
            </w:r>
            <w:proofErr w:type="spellEnd"/>
          </w:p>
        </w:tc>
        <w:tc>
          <w:tcPr>
            <w:tcW w:w="103" w:type="pct"/>
            <w:tcBorders>
              <w:top w:val="nil"/>
              <w:left w:val="nil"/>
              <w:bottom w:val="nil"/>
              <w:right w:val="nil"/>
            </w:tcBorders>
            <w:shd w:val="clear" w:color="000000" w:fill="BFBFBF"/>
            <w:noWrap/>
            <w:vAlign w:val="center"/>
            <w:hideMark/>
          </w:tcPr>
          <w:p w14:paraId="673A5682"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44159D2E"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1236" w:type="pct"/>
            <w:tcBorders>
              <w:top w:val="nil"/>
              <w:left w:val="nil"/>
              <w:bottom w:val="nil"/>
              <w:right w:val="nil"/>
            </w:tcBorders>
            <w:shd w:val="clear" w:color="000000" w:fill="BFBFBF"/>
            <w:noWrap/>
            <w:vAlign w:val="center"/>
            <w:hideMark/>
          </w:tcPr>
          <w:p w14:paraId="0C3BD364"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xml:space="preserve">1.05 ≤ </w:t>
            </w:r>
            <w:proofErr w:type="spellStart"/>
            <w:r w:rsidRPr="00086D85">
              <w:rPr>
                <w:rFonts w:cs="Arial"/>
                <w:color w:val="000000"/>
                <w:sz w:val="16"/>
                <w:szCs w:val="16"/>
              </w:rPr>
              <w:t>f</w:t>
            </w:r>
            <w:r w:rsidRPr="00086D85">
              <w:rPr>
                <w:rFonts w:cs="Arial"/>
                <w:color w:val="000000"/>
                <w:sz w:val="16"/>
                <w:szCs w:val="16"/>
                <w:vertAlign w:val="subscript"/>
              </w:rPr>
              <w:t>t</w:t>
            </w:r>
            <w:proofErr w:type="spellEnd"/>
            <w:r w:rsidRPr="00086D85">
              <w:rPr>
                <w:rFonts w:cs="Arial"/>
                <w:color w:val="000000"/>
                <w:sz w:val="16"/>
                <w:szCs w:val="16"/>
              </w:rPr>
              <w:t>/</w:t>
            </w:r>
            <w:proofErr w:type="spellStart"/>
            <w:r w:rsidRPr="00086D85">
              <w:rPr>
                <w:rFonts w:cs="Arial"/>
                <w:color w:val="000000"/>
                <w:sz w:val="16"/>
                <w:szCs w:val="16"/>
              </w:rPr>
              <w:t>f</w:t>
            </w:r>
            <w:r w:rsidRPr="00086D85">
              <w:rPr>
                <w:rFonts w:cs="Arial"/>
                <w:color w:val="000000"/>
                <w:sz w:val="16"/>
                <w:szCs w:val="16"/>
                <w:vertAlign w:val="subscript"/>
              </w:rPr>
              <w:t>y</w:t>
            </w:r>
            <w:proofErr w:type="spellEnd"/>
            <w:r w:rsidRPr="00086D85">
              <w:rPr>
                <w:rFonts w:cs="Arial"/>
                <w:color w:val="000000"/>
                <w:sz w:val="16"/>
                <w:szCs w:val="16"/>
              </w:rPr>
              <w:t xml:space="preserve"> ≤ 1.25</w:t>
            </w:r>
          </w:p>
        </w:tc>
        <w:tc>
          <w:tcPr>
            <w:tcW w:w="516" w:type="pct"/>
            <w:tcBorders>
              <w:top w:val="nil"/>
              <w:left w:val="nil"/>
              <w:bottom w:val="nil"/>
              <w:right w:val="nil"/>
            </w:tcBorders>
            <w:shd w:val="clear" w:color="000000" w:fill="BFBFBF"/>
            <w:noWrap/>
            <w:vAlign w:val="center"/>
            <w:hideMark/>
          </w:tcPr>
          <w:p w14:paraId="6E296975"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r w:rsidR="00A76604" w:rsidRPr="00086D85" w14:paraId="64594FAA" w14:textId="77777777" w:rsidTr="00A76604">
        <w:trPr>
          <w:trHeight w:val="225"/>
        </w:trPr>
        <w:tc>
          <w:tcPr>
            <w:tcW w:w="102" w:type="pct"/>
            <w:tcBorders>
              <w:top w:val="nil"/>
              <w:left w:val="nil"/>
              <w:bottom w:val="nil"/>
              <w:right w:val="nil"/>
            </w:tcBorders>
            <w:shd w:val="clear" w:color="000000" w:fill="BFBFBF"/>
            <w:noWrap/>
            <w:vAlign w:val="bottom"/>
            <w:hideMark/>
          </w:tcPr>
          <w:p w14:paraId="658EC977"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31D3BFFC"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xml:space="preserve">Rapporto </w:t>
            </w:r>
            <w:proofErr w:type="spellStart"/>
            <w:r w:rsidRPr="00086D85">
              <w:rPr>
                <w:rFonts w:cs="Arial"/>
                <w:color w:val="000000"/>
                <w:sz w:val="16"/>
                <w:szCs w:val="16"/>
              </w:rPr>
              <w:t>f</w:t>
            </w:r>
            <w:r w:rsidRPr="00086D85">
              <w:rPr>
                <w:rFonts w:cs="Arial"/>
                <w:color w:val="000000"/>
                <w:sz w:val="16"/>
                <w:szCs w:val="16"/>
                <w:vertAlign w:val="subscript"/>
              </w:rPr>
              <w:t>y,misurato</w:t>
            </w:r>
            <w:proofErr w:type="spellEnd"/>
            <w:r w:rsidRPr="00086D85">
              <w:rPr>
                <w:rFonts w:cs="Arial"/>
                <w:color w:val="000000"/>
                <w:sz w:val="16"/>
                <w:szCs w:val="16"/>
              </w:rPr>
              <w:t>/</w:t>
            </w:r>
            <w:proofErr w:type="spellStart"/>
            <w:r w:rsidRPr="00086D85">
              <w:rPr>
                <w:rFonts w:cs="Arial"/>
                <w:color w:val="000000"/>
                <w:sz w:val="16"/>
                <w:szCs w:val="16"/>
              </w:rPr>
              <w:t>f</w:t>
            </w:r>
            <w:r w:rsidRPr="00086D85">
              <w:rPr>
                <w:rFonts w:cs="Arial"/>
                <w:color w:val="000000"/>
                <w:sz w:val="16"/>
                <w:szCs w:val="16"/>
                <w:vertAlign w:val="subscript"/>
              </w:rPr>
              <w:t>y,nom</w:t>
            </w:r>
            <w:proofErr w:type="spellEnd"/>
          </w:p>
        </w:tc>
        <w:tc>
          <w:tcPr>
            <w:tcW w:w="103" w:type="pct"/>
            <w:tcBorders>
              <w:top w:val="nil"/>
              <w:left w:val="nil"/>
              <w:bottom w:val="nil"/>
              <w:right w:val="nil"/>
            </w:tcBorders>
            <w:shd w:val="clear" w:color="000000" w:fill="BFBFBF"/>
            <w:noWrap/>
            <w:vAlign w:val="center"/>
            <w:hideMark/>
          </w:tcPr>
          <w:p w14:paraId="2378F3A6"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7227FD9F"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c>
          <w:tcPr>
            <w:tcW w:w="1236" w:type="pct"/>
            <w:tcBorders>
              <w:top w:val="nil"/>
              <w:left w:val="nil"/>
              <w:bottom w:val="nil"/>
              <w:right w:val="nil"/>
            </w:tcBorders>
            <w:shd w:val="clear" w:color="000000" w:fill="BFBFBF"/>
            <w:noWrap/>
            <w:vAlign w:val="center"/>
            <w:hideMark/>
          </w:tcPr>
          <w:p w14:paraId="0339A032"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1.25</w:t>
            </w:r>
          </w:p>
        </w:tc>
        <w:tc>
          <w:tcPr>
            <w:tcW w:w="516" w:type="pct"/>
            <w:tcBorders>
              <w:top w:val="nil"/>
              <w:left w:val="nil"/>
              <w:bottom w:val="nil"/>
              <w:right w:val="nil"/>
            </w:tcBorders>
            <w:shd w:val="clear" w:color="000000" w:fill="BFBFBF"/>
            <w:noWrap/>
            <w:vAlign w:val="center"/>
            <w:hideMark/>
          </w:tcPr>
          <w:p w14:paraId="54C35323"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r w:rsidR="00A76604" w:rsidRPr="00086D85" w14:paraId="48EBDFF1" w14:textId="77777777" w:rsidTr="00A76604">
        <w:trPr>
          <w:trHeight w:val="225"/>
        </w:trPr>
        <w:tc>
          <w:tcPr>
            <w:tcW w:w="102" w:type="pct"/>
            <w:tcBorders>
              <w:top w:val="nil"/>
              <w:left w:val="nil"/>
              <w:bottom w:val="nil"/>
              <w:right w:val="nil"/>
            </w:tcBorders>
            <w:shd w:val="clear" w:color="000000" w:fill="BFBFBF"/>
            <w:noWrap/>
            <w:vAlign w:val="bottom"/>
            <w:hideMark/>
          </w:tcPr>
          <w:p w14:paraId="51521774"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824" w:type="pct"/>
            <w:tcBorders>
              <w:top w:val="nil"/>
              <w:left w:val="nil"/>
              <w:bottom w:val="nil"/>
              <w:right w:val="nil"/>
            </w:tcBorders>
            <w:shd w:val="clear" w:color="000000" w:fill="BFBFBF"/>
            <w:noWrap/>
            <w:vAlign w:val="center"/>
            <w:hideMark/>
          </w:tcPr>
          <w:p w14:paraId="555AB028"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Allungamento sotto carico massimo</w:t>
            </w:r>
          </w:p>
        </w:tc>
        <w:tc>
          <w:tcPr>
            <w:tcW w:w="103" w:type="pct"/>
            <w:tcBorders>
              <w:top w:val="nil"/>
              <w:left w:val="nil"/>
              <w:bottom w:val="nil"/>
              <w:right w:val="nil"/>
            </w:tcBorders>
            <w:shd w:val="clear" w:color="000000" w:fill="BFBFBF"/>
            <w:noWrap/>
            <w:vAlign w:val="center"/>
            <w:hideMark/>
          </w:tcPr>
          <w:p w14:paraId="1324C168" w14:textId="77777777" w:rsidR="00086D85" w:rsidRPr="00086D85" w:rsidRDefault="00086D85" w:rsidP="00086D85">
            <w:pPr>
              <w:widowControl/>
              <w:jc w:val="left"/>
              <w:rPr>
                <w:rFonts w:cs="Arial"/>
                <w:color w:val="000000"/>
                <w:sz w:val="16"/>
                <w:szCs w:val="16"/>
              </w:rPr>
            </w:pPr>
            <w:r w:rsidRPr="00086D85">
              <w:rPr>
                <w:rFonts w:cs="Arial"/>
                <w:color w:val="000000"/>
                <w:sz w:val="16"/>
                <w:szCs w:val="16"/>
              </w:rPr>
              <w:t> </w:t>
            </w:r>
          </w:p>
        </w:tc>
        <w:tc>
          <w:tcPr>
            <w:tcW w:w="219" w:type="pct"/>
            <w:tcBorders>
              <w:top w:val="nil"/>
              <w:left w:val="nil"/>
              <w:bottom w:val="nil"/>
              <w:right w:val="nil"/>
            </w:tcBorders>
            <w:shd w:val="clear" w:color="000000" w:fill="BFBFBF"/>
            <w:noWrap/>
            <w:vAlign w:val="center"/>
            <w:hideMark/>
          </w:tcPr>
          <w:p w14:paraId="041C6237"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A</w:t>
            </w:r>
            <w:r w:rsidRPr="00086D85">
              <w:rPr>
                <w:rFonts w:cs="Arial"/>
                <w:color w:val="000000"/>
                <w:sz w:val="16"/>
                <w:szCs w:val="16"/>
                <w:vertAlign w:val="subscript"/>
              </w:rPr>
              <w:t>gt</w:t>
            </w:r>
          </w:p>
        </w:tc>
        <w:tc>
          <w:tcPr>
            <w:tcW w:w="1236" w:type="pct"/>
            <w:tcBorders>
              <w:top w:val="nil"/>
              <w:left w:val="nil"/>
              <w:bottom w:val="nil"/>
              <w:right w:val="nil"/>
            </w:tcBorders>
            <w:shd w:val="clear" w:color="000000" w:fill="BFBFBF"/>
            <w:noWrap/>
            <w:vAlign w:val="center"/>
            <w:hideMark/>
          </w:tcPr>
          <w:p w14:paraId="4FF08AA2"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2.5 %</w:t>
            </w:r>
          </w:p>
        </w:tc>
        <w:tc>
          <w:tcPr>
            <w:tcW w:w="516" w:type="pct"/>
            <w:tcBorders>
              <w:top w:val="nil"/>
              <w:left w:val="nil"/>
              <w:bottom w:val="nil"/>
              <w:right w:val="nil"/>
            </w:tcBorders>
            <w:shd w:val="clear" w:color="000000" w:fill="BFBFBF"/>
            <w:noWrap/>
            <w:vAlign w:val="center"/>
            <w:hideMark/>
          </w:tcPr>
          <w:p w14:paraId="5A033A99" w14:textId="77777777" w:rsidR="00086D85" w:rsidRPr="00086D85" w:rsidRDefault="00086D85" w:rsidP="00086D85">
            <w:pPr>
              <w:widowControl/>
              <w:jc w:val="center"/>
              <w:rPr>
                <w:rFonts w:cs="Arial"/>
                <w:color w:val="000000"/>
                <w:sz w:val="16"/>
                <w:szCs w:val="16"/>
              </w:rPr>
            </w:pPr>
            <w:r w:rsidRPr="00086D85">
              <w:rPr>
                <w:rFonts w:cs="Arial"/>
                <w:color w:val="000000"/>
                <w:sz w:val="16"/>
                <w:szCs w:val="16"/>
              </w:rPr>
              <w:t> </w:t>
            </w:r>
          </w:p>
        </w:tc>
      </w:tr>
    </w:tbl>
    <w:p w14:paraId="258C0528" w14:textId="76C07291" w:rsidR="00086D85" w:rsidRDefault="00086D85" w:rsidP="00086D85"/>
    <w:p w14:paraId="3EAC085F" w14:textId="77777777" w:rsidR="00A6598C" w:rsidRDefault="00A6598C" w:rsidP="00771CDA"/>
    <w:p w14:paraId="570C3608" w14:textId="347E0766" w:rsidR="00A6598C" w:rsidRPr="0032559B" w:rsidRDefault="00A6598C" w:rsidP="00A6598C">
      <w:pPr>
        <w:pStyle w:val="Capitolato-Titolo2"/>
        <w:numPr>
          <w:ilvl w:val="0"/>
          <w:numId w:val="0"/>
        </w:numPr>
        <w:spacing w:before="120"/>
        <w:rPr>
          <w:rFonts w:ascii="Arial" w:hAnsi="Arial" w:cs="Arial"/>
          <w:sz w:val="22"/>
          <w:szCs w:val="22"/>
          <w:u w:val="none"/>
        </w:rPr>
      </w:pPr>
      <w:bookmarkStart w:id="13" w:name="_Toc232771537"/>
      <w:r>
        <w:rPr>
          <w:rFonts w:ascii="Arial" w:hAnsi="Arial" w:cs="Arial"/>
          <w:sz w:val="22"/>
          <w:szCs w:val="22"/>
          <w:u w:val="none"/>
        </w:rPr>
        <w:t>Acciaio strutturale da carpenteria</w:t>
      </w:r>
      <w:bookmarkEnd w:id="13"/>
    </w:p>
    <w:p w14:paraId="73E57FEA" w14:textId="77777777" w:rsidR="00A6598C" w:rsidRDefault="00A6598C" w:rsidP="00A6598C">
      <w:pPr>
        <w:pStyle w:val="RELAZIONI"/>
      </w:pPr>
      <w:r>
        <w:t xml:space="preserve">L’acciaio utilizzato per gli elementi strutturali, piastre e flange che compongono le strutture di progetto sarà di classe S355J2 o S355J2W. </w:t>
      </w:r>
    </w:p>
    <w:p w14:paraId="23DE910C" w14:textId="38960D04" w:rsidR="00A6598C" w:rsidRDefault="00A6598C" w:rsidP="00A6598C">
      <w:pPr>
        <w:pStyle w:val="RELAZIONI"/>
      </w:pPr>
      <w:r>
        <w:t xml:space="preserve">Le specifiche dell’acciaio sono riportate sugli elaborati grafici in un’apposita tabella. </w:t>
      </w:r>
      <w:r w:rsidR="00F67C27">
        <w:t>P</w:t>
      </w:r>
      <w:r>
        <w:t>er le costruzioni in acciaio da carpenteria si rimanda al Capitolato Prestazionale di seguito riportato.</w:t>
      </w:r>
      <w:r w:rsidR="00F67C27">
        <w:t xml:space="preserve"> </w:t>
      </w:r>
      <w:r>
        <w:t>Ad ogni fornitura dovranno essere controllate le caratteristiche dell'acciaio e prelevati i campioni per le prove di legge.</w:t>
      </w:r>
    </w:p>
    <w:tbl>
      <w:tblPr>
        <w:tblW w:w="5000" w:type="pct"/>
        <w:tblCellMar>
          <w:left w:w="70" w:type="dxa"/>
          <w:right w:w="70" w:type="dxa"/>
        </w:tblCellMar>
        <w:tblLook w:val="04A0" w:firstRow="1" w:lastRow="0" w:firstColumn="1" w:lastColumn="0" w:noHBand="0" w:noVBand="1"/>
      </w:tblPr>
      <w:tblGrid>
        <w:gridCol w:w="185"/>
        <w:gridCol w:w="4590"/>
        <w:gridCol w:w="1970"/>
        <w:gridCol w:w="411"/>
        <w:gridCol w:w="702"/>
        <w:gridCol w:w="1214"/>
      </w:tblGrid>
      <w:tr w:rsidR="00A6598C" w:rsidRPr="00A6598C" w14:paraId="1965408F" w14:textId="77777777" w:rsidTr="00A6598C">
        <w:trPr>
          <w:trHeight w:val="225"/>
        </w:trPr>
        <w:tc>
          <w:tcPr>
            <w:tcW w:w="91" w:type="pct"/>
            <w:tcBorders>
              <w:top w:val="nil"/>
              <w:left w:val="nil"/>
              <w:bottom w:val="nil"/>
              <w:right w:val="nil"/>
            </w:tcBorders>
            <w:shd w:val="clear" w:color="000000" w:fill="BFBFBF"/>
            <w:noWrap/>
            <w:vAlign w:val="bottom"/>
            <w:hideMark/>
          </w:tcPr>
          <w:p w14:paraId="097BB08F"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4909" w:type="pct"/>
            <w:gridSpan w:val="5"/>
            <w:tcBorders>
              <w:top w:val="nil"/>
              <w:left w:val="nil"/>
              <w:bottom w:val="nil"/>
              <w:right w:val="nil"/>
            </w:tcBorders>
            <w:shd w:val="clear" w:color="000000" w:fill="BFBFBF"/>
            <w:noWrap/>
            <w:vAlign w:val="bottom"/>
            <w:hideMark/>
          </w:tcPr>
          <w:p w14:paraId="69310A4E" w14:textId="7527619D" w:rsidR="00A6598C" w:rsidRPr="00A6598C" w:rsidRDefault="00A6598C" w:rsidP="00A6598C">
            <w:pPr>
              <w:widowControl/>
              <w:jc w:val="center"/>
              <w:rPr>
                <w:rFonts w:cs="Arial"/>
                <w:b/>
                <w:bCs/>
                <w:color w:val="000000"/>
                <w:sz w:val="16"/>
                <w:szCs w:val="16"/>
              </w:rPr>
            </w:pPr>
            <w:r w:rsidRPr="00A6598C">
              <w:rPr>
                <w:rFonts w:cs="Arial"/>
                <w:b/>
                <w:bCs/>
                <w:color w:val="000000"/>
                <w:sz w:val="16"/>
                <w:szCs w:val="16"/>
              </w:rPr>
              <w:t xml:space="preserve">CARATTERISTICHE E PRESCRIZIONI ACCIAIO STRUTTURALE - DA CARPENTERIA - tabella </w:t>
            </w:r>
            <w:r w:rsidR="004910E8">
              <w:rPr>
                <w:rFonts w:cs="Arial"/>
                <w:b/>
                <w:bCs/>
                <w:color w:val="000000"/>
                <w:sz w:val="16"/>
                <w:szCs w:val="16"/>
              </w:rPr>
              <w:t>4</w:t>
            </w:r>
            <w:r w:rsidRPr="00A6598C">
              <w:rPr>
                <w:rFonts w:cs="Arial"/>
                <w:b/>
                <w:bCs/>
                <w:color w:val="000000"/>
                <w:sz w:val="16"/>
                <w:szCs w:val="16"/>
              </w:rPr>
              <w:t>.</w:t>
            </w:r>
            <w:r w:rsidR="004910E8">
              <w:rPr>
                <w:rFonts w:cs="Arial"/>
                <w:b/>
                <w:bCs/>
                <w:color w:val="000000"/>
                <w:sz w:val="16"/>
                <w:szCs w:val="16"/>
              </w:rPr>
              <w:t>2</w:t>
            </w:r>
            <w:r w:rsidRPr="00A6598C">
              <w:rPr>
                <w:rFonts w:cs="Arial"/>
                <w:b/>
                <w:bCs/>
                <w:color w:val="000000"/>
                <w:sz w:val="16"/>
                <w:szCs w:val="16"/>
              </w:rPr>
              <w:t>.I - NTC2018</w:t>
            </w:r>
          </w:p>
        </w:tc>
      </w:tr>
      <w:tr w:rsidR="00A6598C" w:rsidRPr="00A6598C" w14:paraId="340C2AEC" w14:textId="77777777" w:rsidTr="00A6598C">
        <w:trPr>
          <w:trHeight w:val="225"/>
        </w:trPr>
        <w:tc>
          <w:tcPr>
            <w:tcW w:w="91" w:type="pct"/>
            <w:tcBorders>
              <w:top w:val="nil"/>
              <w:left w:val="nil"/>
              <w:bottom w:val="nil"/>
              <w:right w:val="nil"/>
            </w:tcBorders>
            <w:shd w:val="clear" w:color="000000" w:fill="BFBFBF"/>
            <w:noWrap/>
            <w:vAlign w:val="bottom"/>
            <w:hideMark/>
          </w:tcPr>
          <w:p w14:paraId="5C6A68D7"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7944F777"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65D677A1"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6FB84ECD"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389" w:type="pct"/>
            <w:tcBorders>
              <w:top w:val="nil"/>
              <w:left w:val="nil"/>
              <w:bottom w:val="nil"/>
              <w:right w:val="nil"/>
            </w:tcBorders>
            <w:shd w:val="clear" w:color="000000" w:fill="BFBFBF"/>
            <w:noWrap/>
            <w:vAlign w:val="center"/>
            <w:hideMark/>
          </w:tcPr>
          <w:p w14:paraId="0CB3FD38"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672" w:type="pct"/>
            <w:tcBorders>
              <w:top w:val="nil"/>
              <w:left w:val="nil"/>
              <w:bottom w:val="nil"/>
              <w:right w:val="nil"/>
            </w:tcBorders>
            <w:shd w:val="clear" w:color="000000" w:fill="BFBFBF"/>
            <w:noWrap/>
            <w:vAlign w:val="center"/>
            <w:hideMark/>
          </w:tcPr>
          <w:p w14:paraId="700612CD"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r>
      <w:tr w:rsidR="00A6598C" w:rsidRPr="00A6598C" w14:paraId="76C56848" w14:textId="77777777" w:rsidTr="00A6598C">
        <w:trPr>
          <w:trHeight w:val="225"/>
        </w:trPr>
        <w:tc>
          <w:tcPr>
            <w:tcW w:w="91" w:type="pct"/>
            <w:tcBorders>
              <w:top w:val="nil"/>
              <w:left w:val="nil"/>
              <w:bottom w:val="nil"/>
              <w:right w:val="nil"/>
            </w:tcBorders>
            <w:shd w:val="clear" w:color="000000" w:fill="BFBFBF"/>
            <w:noWrap/>
            <w:vAlign w:val="bottom"/>
            <w:hideMark/>
          </w:tcPr>
          <w:p w14:paraId="51D781AA"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5396401B"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xml:space="preserve">Tipo di acciaio: </w:t>
            </w:r>
            <w:r w:rsidRPr="00A6598C">
              <w:rPr>
                <w:rFonts w:cs="Arial"/>
                <w:b/>
                <w:bCs/>
                <w:color w:val="000000"/>
                <w:sz w:val="16"/>
                <w:szCs w:val="16"/>
              </w:rPr>
              <w:t>S275 J2</w:t>
            </w:r>
          </w:p>
        </w:tc>
        <w:tc>
          <w:tcPr>
            <w:tcW w:w="1088" w:type="pct"/>
            <w:tcBorders>
              <w:top w:val="nil"/>
              <w:left w:val="nil"/>
              <w:bottom w:val="nil"/>
              <w:right w:val="nil"/>
            </w:tcBorders>
            <w:shd w:val="clear" w:color="000000" w:fill="BFBFBF"/>
            <w:noWrap/>
            <w:vAlign w:val="center"/>
            <w:hideMark/>
          </w:tcPr>
          <w:p w14:paraId="4626347C"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s &lt; 40mm</w:t>
            </w:r>
          </w:p>
        </w:tc>
        <w:tc>
          <w:tcPr>
            <w:tcW w:w="229" w:type="pct"/>
            <w:tcBorders>
              <w:top w:val="nil"/>
              <w:left w:val="nil"/>
              <w:bottom w:val="nil"/>
              <w:right w:val="nil"/>
            </w:tcBorders>
            <w:shd w:val="clear" w:color="000000" w:fill="BFBFBF"/>
            <w:noWrap/>
            <w:vAlign w:val="center"/>
            <w:hideMark/>
          </w:tcPr>
          <w:p w14:paraId="42B8495F"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389" w:type="pct"/>
            <w:tcBorders>
              <w:top w:val="nil"/>
              <w:left w:val="nil"/>
              <w:bottom w:val="nil"/>
              <w:right w:val="nil"/>
            </w:tcBorders>
            <w:shd w:val="clear" w:color="000000" w:fill="BFBFBF"/>
            <w:noWrap/>
            <w:vAlign w:val="center"/>
            <w:hideMark/>
          </w:tcPr>
          <w:p w14:paraId="32E39090"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275</w:t>
            </w:r>
          </w:p>
        </w:tc>
        <w:tc>
          <w:tcPr>
            <w:tcW w:w="672" w:type="pct"/>
            <w:tcBorders>
              <w:top w:val="nil"/>
              <w:left w:val="nil"/>
              <w:bottom w:val="nil"/>
              <w:right w:val="nil"/>
            </w:tcBorders>
            <w:shd w:val="clear" w:color="000000" w:fill="BFBFBF"/>
            <w:noWrap/>
            <w:vAlign w:val="center"/>
            <w:hideMark/>
          </w:tcPr>
          <w:p w14:paraId="5F2DAFFD"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3A399B2A" w14:textId="77777777" w:rsidTr="00A6598C">
        <w:trPr>
          <w:trHeight w:val="225"/>
        </w:trPr>
        <w:tc>
          <w:tcPr>
            <w:tcW w:w="91" w:type="pct"/>
            <w:tcBorders>
              <w:top w:val="nil"/>
              <w:left w:val="nil"/>
              <w:bottom w:val="nil"/>
              <w:right w:val="nil"/>
            </w:tcBorders>
            <w:shd w:val="clear" w:color="000000" w:fill="BFBFBF"/>
            <w:noWrap/>
            <w:vAlign w:val="bottom"/>
            <w:hideMark/>
          </w:tcPr>
          <w:p w14:paraId="0E3E772A"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0D6E340B"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57CF3CCC"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445C3DCB"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389" w:type="pct"/>
            <w:tcBorders>
              <w:top w:val="nil"/>
              <w:left w:val="nil"/>
              <w:bottom w:val="nil"/>
              <w:right w:val="nil"/>
            </w:tcBorders>
            <w:shd w:val="clear" w:color="000000" w:fill="BFBFBF"/>
            <w:noWrap/>
            <w:vAlign w:val="center"/>
            <w:hideMark/>
          </w:tcPr>
          <w:p w14:paraId="21BB6CDD"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430</w:t>
            </w:r>
          </w:p>
        </w:tc>
        <w:tc>
          <w:tcPr>
            <w:tcW w:w="672" w:type="pct"/>
            <w:tcBorders>
              <w:top w:val="nil"/>
              <w:left w:val="nil"/>
              <w:bottom w:val="nil"/>
              <w:right w:val="nil"/>
            </w:tcBorders>
            <w:shd w:val="clear" w:color="000000" w:fill="BFBFBF"/>
            <w:noWrap/>
            <w:vAlign w:val="center"/>
            <w:hideMark/>
          </w:tcPr>
          <w:p w14:paraId="2E4C2524"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2B0BD8C4" w14:textId="77777777" w:rsidTr="00A6598C">
        <w:trPr>
          <w:trHeight w:val="225"/>
        </w:trPr>
        <w:tc>
          <w:tcPr>
            <w:tcW w:w="91" w:type="pct"/>
            <w:tcBorders>
              <w:top w:val="nil"/>
              <w:left w:val="nil"/>
              <w:bottom w:val="nil"/>
              <w:right w:val="nil"/>
            </w:tcBorders>
            <w:shd w:val="clear" w:color="000000" w:fill="BFBFBF"/>
            <w:noWrap/>
            <w:vAlign w:val="bottom"/>
            <w:hideMark/>
          </w:tcPr>
          <w:p w14:paraId="4F025FDE"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292497AC"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7BDB7B05"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40 &lt; s &lt; 80</w:t>
            </w:r>
          </w:p>
        </w:tc>
        <w:tc>
          <w:tcPr>
            <w:tcW w:w="229" w:type="pct"/>
            <w:tcBorders>
              <w:top w:val="nil"/>
              <w:left w:val="nil"/>
              <w:bottom w:val="nil"/>
              <w:right w:val="nil"/>
            </w:tcBorders>
            <w:shd w:val="clear" w:color="000000" w:fill="BFBFBF"/>
            <w:noWrap/>
            <w:vAlign w:val="center"/>
            <w:hideMark/>
          </w:tcPr>
          <w:p w14:paraId="2E0B7158"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389" w:type="pct"/>
            <w:tcBorders>
              <w:top w:val="nil"/>
              <w:left w:val="nil"/>
              <w:bottom w:val="nil"/>
              <w:right w:val="nil"/>
            </w:tcBorders>
            <w:shd w:val="clear" w:color="000000" w:fill="BFBFBF"/>
            <w:noWrap/>
            <w:vAlign w:val="center"/>
            <w:hideMark/>
          </w:tcPr>
          <w:p w14:paraId="080800A2"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255</w:t>
            </w:r>
          </w:p>
        </w:tc>
        <w:tc>
          <w:tcPr>
            <w:tcW w:w="672" w:type="pct"/>
            <w:tcBorders>
              <w:top w:val="nil"/>
              <w:left w:val="nil"/>
              <w:bottom w:val="nil"/>
              <w:right w:val="nil"/>
            </w:tcBorders>
            <w:shd w:val="clear" w:color="000000" w:fill="BFBFBF"/>
            <w:noWrap/>
            <w:vAlign w:val="center"/>
            <w:hideMark/>
          </w:tcPr>
          <w:p w14:paraId="360CFB27"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1A853242" w14:textId="77777777" w:rsidTr="00A6598C">
        <w:trPr>
          <w:trHeight w:val="225"/>
        </w:trPr>
        <w:tc>
          <w:tcPr>
            <w:tcW w:w="91" w:type="pct"/>
            <w:tcBorders>
              <w:top w:val="nil"/>
              <w:left w:val="nil"/>
              <w:bottom w:val="nil"/>
              <w:right w:val="nil"/>
            </w:tcBorders>
            <w:shd w:val="clear" w:color="000000" w:fill="BFBFBF"/>
            <w:noWrap/>
            <w:vAlign w:val="bottom"/>
            <w:hideMark/>
          </w:tcPr>
          <w:p w14:paraId="0087A9A1"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6F833178"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170DBA57"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04B25049"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389" w:type="pct"/>
            <w:tcBorders>
              <w:top w:val="nil"/>
              <w:left w:val="nil"/>
              <w:bottom w:val="nil"/>
              <w:right w:val="nil"/>
            </w:tcBorders>
            <w:shd w:val="clear" w:color="000000" w:fill="BFBFBF"/>
            <w:noWrap/>
            <w:vAlign w:val="center"/>
            <w:hideMark/>
          </w:tcPr>
          <w:p w14:paraId="47BEA83B"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410</w:t>
            </w:r>
          </w:p>
        </w:tc>
        <w:tc>
          <w:tcPr>
            <w:tcW w:w="672" w:type="pct"/>
            <w:tcBorders>
              <w:top w:val="nil"/>
              <w:left w:val="nil"/>
              <w:bottom w:val="nil"/>
              <w:right w:val="nil"/>
            </w:tcBorders>
            <w:shd w:val="clear" w:color="000000" w:fill="BFBFBF"/>
            <w:noWrap/>
            <w:vAlign w:val="center"/>
            <w:hideMark/>
          </w:tcPr>
          <w:p w14:paraId="7848C39C"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6A0867CC" w14:textId="77777777" w:rsidTr="00A6598C">
        <w:trPr>
          <w:trHeight w:val="225"/>
        </w:trPr>
        <w:tc>
          <w:tcPr>
            <w:tcW w:w="91" w:type="pct"/>
            <w:tcBorders>
              <w:top w:val="nil"/>
              <w:left w:val="nil"/>
              <w:bottom w:val="nil"/>
              <w:right w:val="nil"/>
            </w:tcBorders>
            <w:shd w:val="clear" w:color="000000" w:fill="BFBFBF"/>
            <w:noWrap/>
            <w:vAlign w:val="bottom"/>
            <w:hideMark/>
          </w:tcPr>
          <w:p w14:paraId="02E5C7C0"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442CC5F3"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04B2D3C6"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5B730AE6"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389" w:type="pct"/>
            <w:tcBorders>
              <w:top w:val="nil"/>
              <w:left w:val="nil"/>
              <w:bottom w:val="nil"/>
              <w:right w:val="nil"/>
            </w:tcBorders>
            <w:shd w:val="clear" w:color="000000" w:fill="BFBFBF"/>
            <w:noWrap/>
            <w:vAlign w:val="center"/>
            <w:hideMark/>
          </w:tcPr>
          <w:p w14:paraId="67760DB1"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672" w:type="pct"/>
            <w:tcBorders>
              <w:top w:val="nil"/>
              <w:left w:val="nil"/>
              <w:bottom w:val="nil"/>
              <w:right w:val="nil"/>
            </w:tcBorders>
            <w:shd w:val="clear" w:color="000000" w:fill="BFBFBF"/>
            <w:noWrap/>
            <w:vAlign w:val="center"/>
            <w:hideMark/>
          </w:tcPr>
          <w:p w14:paraId="36F82DF9"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r>
      <w:tr w:rsidR="00A6598C" w:rsidRPr="00A6598C" w14:paraId="63AE7FDC" w14:textId="77777777" w:rsidTr="00A6598C">
        <w:trPr>
          <w:trHeight w:val="225"/>
        </w:trPr>
        <w:tc>
          <w:tcPr>
            <w:tcW w:w="91" w:type="pct"/>
            <w:tcBorders>
              <w:top w:val="nil"/>
              <w:left w:val="nil"/>
              <w:bottom w:val="nil"/>
              <w:right w:val="nil"/>
            </w:tcBorders>
            <w:shd w:val="clear" w:color="000000" w:fill="BFBFBF"/>
            <w:noWrap/>
            <w:vAlign w:val="bottom"/>
            <w:hideMark/>
          </w:tcPr>
          <w:p w14:paraId="5F82DBBE"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3A34F1AC"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xml:space="preserve">Tipo di acciaio: </w:t>
            </w:r>
            <w:r w:rsidRPr="00A6598C">
              <w:rPr>
                <w:rFonts w:cs="Arial"/>
                <w:b/>
                <w:bCs/>
                <w:color w:val="000000"/>
                <w:sz w:val="16"/>
                <w:szCs w:val="16"/>
              </w:rPr>
              <w:t>S355 J2</w:t>
            </w:r>
          </w:p>
        </w:tc>
        <w:tc>
          <w:tcPr>
            <w:tcW w:w="1088" w:type="pct"/>
            <w:tcBorders>
              <w:top w:val="nil"/>
              <w:left w:val="nil"/>
              <w:bottom w:val="nil"/>
              <w:right w:val="nil"/>
            </w:tcBorders>
            <w:shd w:val="clear" w:color="000000" w:fill="BFBFBF"/>
            <w:noWrap/>
            <w:vAlign w:val="center"/>
            <w:hideMark/>
          </w:tcPr>
          <w:p w14:paraId="1C2831AC"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s &lt; 40mm</w:t>
            </w:r>
          </w:p>
        </w:tc>
        <w:tc>
          <w:tcPr>
            <w:tcW w:w="229" w:type="pct"/>
            <w:tcBorders>
              <w:top w:val="nil"/>
              <w:left w:val="nil"/>
              <w:bottom w:val="nil"/>
              <w:right w:val="nil"/>
            </w:tcBorders>
            <w:shd w:val="clear" w:color="000000" w:fill="BFBFBF"/>
            <w:noWrap/>
            <w:vAlign w:val="center"/>
            <w:hideMark/>
          </w:tcPr>
          <w:p w14:paraId="4D065353"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389" w:type="pct"/>
            <w:tcBorders>
              <w:top w:val="nil"/>
              <w:left w:val="nil"/>
              <w:bottom w:val="nil"/>
              <w:right w:val="nil"/>
            </w:tcBorders>
            <w:shd w:val="clear" w:color="000000" w:fill="BFBFBF"/>
            <w:noWrap/>
            <w:vAlign w:val="center"/>
            <w:hideMark/>
          </w:tcPr>
          <w:p w14:paraId="06B767B4"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355</w:t>
            </w:r>
          </w:p>
        </w:tc>
        <w:tc>
          <w:tcPr>
            <w:tcW w:w="672" w:type="pct"/>
            <w:tcBorders>
              <w:top w:val="nil"/>
              <w:left w:val="nil"/>
              <w:bottom w:val="nil"/>
              <w:right w:val="nil"/>
            </w:tcBorders>
            <w:shd w:val="clear" w:color="000000" w:fill="BFBFBF"/>
            <w:noWrap/>
            <w:vAlign w:val="center"/>
            <w:hideMark/>
          </w:tcPr>
          <w:p w14:paraId="451221FB"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29BA45C0" w14:textId="77777777" w:rsidTr="00A6598C">
        <w:trPr>
          <w:trHeight w:val="225"/>
        </w:trPr>
        <w:tc>
          <w:tcPr>
            <w:tcW w:w="91" w:type="pct"/>
            <w:tcBorders>
              <w:top w:val="nil"/>
              <w:left w:val="nil"/>
              <w:bottom w:val="nil"/>
              <w:right w:val="nil"/>
            </w:tcBorders>
            <w:shd w:val="clear" w:color="000000" w:fill="BFBFBF"/>
            <w:noWrap/>
            <w:vAlign w:val="bottom"/>
            <w:hideMark/>
          </w:tcPr>
          <w:p w14:paraId="386C076B"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23656E50"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0545AFC2"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5D745DE5"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389" w:type="pct"/>
            <w:tcBorders>
              <w:top w:val="nil"/>
              <w:left w:val="nil"/>
              <w:bottom w:val="nil"/>
              <w:right w:val="nil"/>
            </w:tcBorders>
            <w:shd w:val="clear" w:color="000000" w:fill="BFBFBF"/>
            <w:noWrap/>
            <w:vAlign w:val="center"/>
            <w:hideMark/>
          </w:tcPr>
          <w:p w14:paraId="544311C7"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510</w:t>
            </w:r>
          </w:p>
        </w:tc>
        <w:tc>
          <w:tcPr>
            <w:tcW w:w="672" w:type="pct"/>
            <w:tcBorders>
              <w:top w:val="nil"/>
              <w:left w:val="nil"/>
              <w:bottom w:val="nil"/>
              <w:right w:val="nil"/>
            </w:tcBorders>
            <w:shd w:val="clear" w:color="000000" w:fill="BFBFBF"/>
            <w:noWrap/>
            <w:vAlign w:val="center"/>
            <w:hideMark/>
          </w:tcPr>
          <w:p w14:paraId="2C0DD53D"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79E85551" w14:textId="77777777" w:rsidTr="00A6598C">
        <w:trPr>
          <w:trHeight w:val="225"/>
        </w:trPr>
        <w:tc>
          <w:tcPr>
            <w:tcW w:w="91" w:type="pct"/>
            <w:tcBorders>
              <w:top w:val="nil"/>
              <w:left w:val="nil"/>
              <w:bottom w:val="nil"/>
              <w:right w:val="nil"/>
            </w:tcBorders>
            <w:shd w:val="clear" w:color="000000" w:fill="BFBFBF"/>
            <w:noWrap/>
            <w:vAlign w:val="bottom"/>
            <w:hideMark/>
          </w:tcPr>
          <w:p w14:paraId="6A12A041"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679ABEB8"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36938245"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40 &lt; s &lt; 80</w:t>
            </w:r>
          </w:p>
        </w:tc>
        <w:tc>
          <w:tcPr>
            <w:tcW w:w="229" w:type="pct"/>
            <w:tcBorders>
              <w:top w:val="nil"/>
              <w:left w:val="nil"/>
              <w:bottom w:val="nil"/>
              <w:right w:val="nil"/>
            </w:tcBorders>
            <w:shd w:val="clear" w:color="000000" w:fill="BFBFBF"/>
            <w:noWrap/>
            <w:vAlign w:val="center"/>
            <w:hideMark/>
          </w:tcPr>
          <w:p w14:paraId="53F95A58"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389" w:type="pct"/>
            <w:tcBorders>
              <w:top w:val="nil"/>
              <w:left w:val="nil"/>
              <w:bottom w:val="nil"/>
              <w:right w:val="nil"/>
            </w:tcBorders>
            <w:shd w:val="clear" w:color="000000" w:fill="BFBFBF"/>
            <w:noWrap/>
            <w:vAlign w:val="center"/>
            <w:hideMark/>
          </w:tcPr>
          <w:p w14:paraId="200BD489"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335</w:t>
            </w:r>
          </w:p>
        </w:tc>
        <w:tc>
          <w:tcPr>
            <w:tcW w:w="672" w:type="pct"/>
            <w:tcBorders>
              <w:top w:val="nil"/>
              <w:left w:val="nil"/>
              <w:bottom w:val="nil"/>
              <w:right w:val="nil"/>
            </w:tcBorders>
            <w:shd w:val="clear" w:color="000000" w:fill="BFBFBF"/>
            <w:noWrap/>
            <w:vAlign w:val="center"/>
            <w:hideMark/>
          </w:tcPr>
          <w:p w14:paraId="00E55B33"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165AC53B" w14:textId="77777777" w:rsidTr="00A6598C">
        <w:trPr>
          <w:trHeight w:val="225"/>
        </w:trPr>
        <w:tc>
          <w:tcPr>
            <w:tcW w:w="91" w:type="pct"/>
            <w:tcBorders>
              <w:top w:val="nil"/>
              <w:left w:val="nil"/>
              <w:bottom w:val="nil"/>
              <w:right w:val="nil"/>
            </w:tcBorders>
            <w:shd w:val="clear" w:color="000000" w:fill="BFBFBF"/>
            <w:noWrap/>
            <w:vAlign w:val="bottom"/>
            <w:hideMark/>
          </w:tcPr>
          <w:p w14:paraId="611E018E"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572E9700"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3163C2DA"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5B36F598"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389" w:type="pct"/>
            <w:tcBorders>
              <w:top w:val="nil"/>
              <w:left w:val="nil"/>
              <w:bottom w:val="nil"/>
              <w:right w:val="nil"/>
            </w:tcBorders>
            <w:shd w:val="clear" w:color="000000" w:fill="BFBFBF"/>
            <w:noWrap/>
            <w:vAlign w:val="center"/>
            <w:hideMark/>
          </w:tcPr>
          <w:p w14:paraId="66789E3C"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470</w:t>
            </w:r>
          </w:p>
        </w:tc>
        <w:tc>
          <w:tcPr>
            <w:tcW w:w="672" w:type="pct"/>
            <w:tcBorders>
              <w:top w:val="nil"/>
              <w:left w:val="nil"/>
              <w:bottom w:val="nil"/>
              <w:right w:val="nil"/>
            </w:tcBorders>
            <w:shd w:val="clear" w:color="000000" w:fill="BFBFBF"/>
            <w:noWrap/>
            <w:vAlign w:val="center"/>
            <w:hideMark/>
          </w:tcPr>
          <w:p w14:paraId="3C5B51B8"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0B59A1C2" w14:textId="77777777" w:rsidTr="00A6598C">
        <w:trPr>
          <w:trHeight w:val="225"/>
        </w:trPr>
        <w:tc>
          <w:tcPr>
            <w:tcW w:w="91" w:type="pct"/>
            <w:tcBorders>
              <w:top w:val="nil"/>
              <w:left w:val="nil"/>
              <w:bottom w:val="nil"/>
              <w:right w:val="nil"/>
            </w:tcBorders>
            <w:shd w:val="clear" w:color="000000" w:fill="BFBFBF"/>
            <w:noWrap/>
            <w:vAlign w:val="bottom"/>
            <w:hideMark/>
          </w:tcPr>
          <w:p w14:paraId="334D238E"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lastRenderedPageBreak/>
              <w:t> </w:t>
            </w:r>
          </w:p>
        </w:tc>
        <w:tc>
          <w:tcPr>
            <w:tcW w:w="2532" w:type="pct"/>
            <w:tcBorders>
              <w:top w:val="nil"/>
              <w:left w:val="nil"/>
              <w:bottom w:val="nil"/>
              <w:right w:val="nil"/>
            </w:tcBorders>
            <w:shd w:val="clear" w:color="000000" w:fill="BFBFBF"/>
            <w:noWrap/>
            <w:vAlign w:val="center"/>
            <w:hideMark/>
          </w:tcPr>
          <w:p w14:paraId="3159BE20"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5ADFACA9"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51EFC3D5"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389" w:type="pct"/>
            <w:tcBorders>
              <w:top w:val="nil"/>
              <w:left w:val="nil"/>
              <w:bottom w:val="nil"/>
              <w:right w:val="nil"/>
            </w:tcBorders>
            <w:shd w:val="clear" w:color="000000" w:fill="BFBFBF"/>
            <w:noWrap/>
            <w:vAlign w:val="center"/>
            <w:hideMark/>
          </w:tcPr>
          <w:p w14:paraId="7638A68E"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672" w:type="pct"/>
            <w:tcBorders>
              <w:top w:val="nil"/>
              <w:left w:val="nil"/>
              <w:bottom w:val="nil"/>
              <w:right w:val="nil"/>
            </w:tcBorders>
            <w:shd w:val="clear" w:color="000000" w:fill="BFBFBF"/>
            <w:noWrap/>
            <w:vAlign w:val="center"/>
            <w:hideMark/>
          </w:tcPr>
          <w:p w14:paraId="765A902A"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r>
      <w:tr w:rsidR="00A6598C" w:rsidRPr="00A6598C" w14:paraId="2C7CD5C8" w14:textId="77777777" w:rsidTr="00A6598C">
        <w:trPr>
          <w:trHeight w:val="225"/>
        </w:trPr>
        <w:tc>
          <w:tcPr>
            <w:tcW w:w="91" w:type="pct"/>
            <w:tcBorders>
              <w:top w:val="nil"/>
              <w:left w:val="nil"/>
              <w:bottom w:val="nil"/>
              <w:right w:val="nil"/>
            </w:tcBorders>
            <w:shd w:val="clear" w:color="000000" w:fill="BFBFBF"/>
            <w:noWrap/>
            <w:vAlign w:val="bottom"/>
            <w:hideMark/>
          </w:tcPr>
          <w:p w14:paraId="089F44C1"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611D5935"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xml:space="preserve">Tipo di acciaio: </w:t>
            </w:r>
            <w:r w:rsidRPr="00A6598C">
              <w:rPr>
                <w:rFonts w:cs="Arial"/>
                <w:b/>
                <w:bCs/>
                <w:color w:val="000000"/>
                <w:sz w:val="16"/>
                <w:szCs w:val="16"/>
              </w:rPr>
              <w:t>S355 J2 W</w:t>
            </w:r>
          </w:p>
        </w:tc>
        <w:tc>
          <w:tcPr>
            <w:tcW w:w="1088" w:type="pct"/>
            <w:tcBorders>
              <w:top w:val="nil"/>
              <w:left w:val="nil"/>
              <w:bottom w:val="nil"/>
              <w:right w:val="nil"/>
            </w:tcBorders>
            <w:shd w:val="clear" w:color="000000" w:fill="BFBFBF"/>
            <w:noWrap/>
            <w:vAlign w:val="center"/>
            <w:hideMark/>
          </w:tcPr>
          <w:p w14:paraId="3DF42FD4"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s &lt; 40mm</w:t>
            </w:r>
          </w:p>
        </w:tc>
        <w:tc>
          <w:tcPr>
            <w:tcW w:w="229" w:type="pct"/>
            <w:tcBorders>
              <w:top w:val="nil"/>
              <w:left w:val="nil"/>
              <w:bottom w:val="nil"/>
              <w:right w:val="nil"/>
            </w:tcBorders>
            <w:shd w:val="clear" w:color="000000" w:fill="BFBFBF"/>
            <w:noWrap/>
            <w:vAlign w:val="center"/>
            <w:hideMark/>
          </w:tcPr>
          <w:p w14:paraId="5BDBAF3B"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389" w:type="pct"/>
            <w:tcBorders>
              <w:top w:val="nil"/>
              <w:left w:val="nil"/>
              <w:bottom w:val="nil"/>
              <w:right w:val="nil"/>
            </w:tcBorders>
            <w:shd w:val="clear" w:color="000000" w:fill="BFBFBF"/>
            <w:noWrap/>
            <w:vAlign w:val="center"/>
            <w:hideMark/>
          </w:tcPr>
          <w:p w14:paraId="15DE54C2"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335</w:t>
            </w:r>
          </w:p>
        </w:tc>
        <w:tc>
          <w:tcPr>
            <w:tcW w:w="672" w:type="pct"/>
            <w:tcBorders>
              <w:top w:val="nil"/>
              <w:left w:val="nil"/>
              <w:bottom w:val="nil"/>
              <w:right w:val="nil"/>
            </w:tcBorders>
            <w:shd w:val="clear" w:color="000000" w:fill="BFBFBF"/>
            <w:noWrap/>
            <w:vAlign w:val="center"/>
            <w:hideMark/>
          </w:tcPr>
          <w:p w14:paraId="0D6666A7"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5E94F372" w14:textId="77777777" w:rsidTr="00A6598C">
        <w:trPr>
          <w:trHeight w:val="225"/>
        </w:trPr>
        <w:tc>
          <w:tcPr>
            <w:tcW w:w="91" w:type="pct"/>
            <w:tcBorders>
              <w:top w:val="nil"/>
              <w:left w:val="nil"/>
              <w:bottom w:val="nil"/>
              <w:right w:val="nil"/>
            </w:tcBorders>
            <w:shd w:val="clear" w:color="000000" w:fill="BFBFBF"/>
            <w:noWrap/>
            <w:vAlign w:val="bottom"/>
            <w:hideMark/>
          </w:tcPr>
          <w:p w14:paraId="4C222D93"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563B4B06"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3BBA113A"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6C33B50F"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389" w:type="pct"/>
            <w:tcBorders>
              <w:top w:val="nil"/>
              <w:left w:val="nil"/>
              <w:bottom w:val="nil"/>
              <w:right w:val="nil"/>
            </w:tcBorders>
            <w:shd w:val="clear" w:color="000000" w:fill="BFBFBF"/>
            <w:noWrap/>
            <w:vAlign w:val="center"/>
            <w:hideMark/>
          </w:tcPr>
          <w:p w14:paraId="16B5FC3C"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510</w:t>
            </w:r>
          </w:p>
        </w:tc>
        <w:tc>
          <w:tcPr>
            <w:tcW w:w="672" w:type="pct"/>
            <w:tcBorders>
              <w:top w:val="nil"/>
              <w:left w:val="nil"/>
              <w:bottom w:val="nil"/>
              <w:right w:val="nil"/>
            </w:tcBorders>
            <w:shd w:val="clear" w:color="000000" w:fill="BFBFBF"/>
            <w:noWrap/>
            <w:vAlign w:val="center"/>
            <w:hideMark/>
          </w:tcPr>
          <w:p w14:paraId="5E9A3FF8"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4870FE5F" w14:textId="77777777" w:rsidTr="00A6598C">
        <w:trPr>
          <w:trHeight w:val="225"/>
        </w:trPr>
        <w:tc>
          <w:tcPr>
            <w:tcW w:w="91" w:type="pct"/>
            <w:tcBorders>
              <w:top w:val="nil"/>
              <w:left w:val="nil"/>
              <w:bottom w:val="nil"/>
              <w:right w:val="nil"/>
            </w:tcBorders>
            <w:shd w:val="clear" w:color="000000" w:fill="BFBFBF"/>
            <w:noWrap/>
            <w:vAlign w:val="bottom"/>
            <w:hideMark/>
          </w:tcPr>
          <w:p w14:paraId="134C3AE7"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6E7C6544"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3545C822"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40 &lt; s &lt; 80</w:t>
            </w:r>
          </w:p>
        </w:tc>
        <w:tc>
          <w:tcPr>
            <w:tcW w:w="229" w:type="pct"/>
            <w:tcBorders>
              <w:top w:val="nil"/>
              <w:left w:val="nil"/>
              <w:bottom w:val="nil"/>
              <w:right w:val="nil"/>
            </w:tcBorders>
            <w:shd w:val="clear" w:color="000000" w:fill="BFBFBF"/>
            <w:noWrap/>
            <w:vAlign w:val="center"/>
            <w:hideMark/>
          </w:tcPr>
          <w:p w14:paraId="511B7F84"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389" w:type="pct"/>
            <w:tcBorders>
              <w:top w:val="nil"/>
              <w:left w:val="nil"/>
              <w:bottom w:val="nil"/>
              <w:right w:val="nil"/>
            </w:tcBorders>
            <w:shd w:val="clear" w:color="000000" w:fill="BFBFBF"/>
            <w:noWrap/>
            <w:vAlign w:val="center"/>
            <w:hideMark/>
          </w:tcPr>
          <w:p w14:paraId="26F7C984"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335</w:t>
            </w:r>
          </w:p>
        </w:tc>
        <w:tc>
          <w:tcPr>
            <w:tcW w:w="672" w:type="pct"/>
            <w:tcBorders>
              <w:top w:val="nil"/>
              <w:left w:val="nil"/>
              <w:bottom w:val="nil"/>
              <w:right w:val="nil"/>
            </w:tcBorders>
            <w:shd w:val="clear" w:color="000000" w:fill="BFBFBF"/>
            <w:noWrap/>
            <w:vAlign w:val="center"/>
            <w:hideMark/>
          </w:tcPr>
          <w:p w14:paraId="0AFA8946"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650245BF" w14:textId="77777777" w:rsidTr="00A6598C">
        <w:trPr>
          <w:trHeight w:val="225"/>
        </w:trPr>
        <w:tc>
          <w:tcPr>
            <w:tcW w:w="91" w:type="pct"/>
            <w:tcBorders>
              <w:top w:val="nil"/>
              <w:left w:val="nil"/>
              <w:bottom w:val="nil"/>
              <w:right w:val="nil"/>
            </w:tcBorders>
            <w:shd w:val="clear" w:color="000000" w:fill="BFBFBF"/>
            <w:noWrap/>
            <w:vAlign w:val="bottom"/>
            <w:hideMark/>
          </w:tcPr>
          <w:p w14:paraId="31DB6857"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532" w:type="pct"/>
            <w:tcBorders>
              <w:top w:val="nil"/>
              <w:left w:val="nil"/>
              <w:bottom w:val="nil"/>
              <w:right w:val="nil"/>
            </w:tcBorders>
            <w:shd w:val="clear" w:color="000000" w:fill="BFBFBF"/>
            <w:noWrap/>
            <w:vAlign w:val="center"/>
            <w:hideMark/>
          </w:tcPr>
          <w:p w14:paraId="493EA5AD"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88" w:type="pct"/>
            <w:tcBorders>
              <w:top w:val="nil"/>
              <w:left w:val="nil"/>
              <w:bottom w:val="nil"/>
              <w:right w:val="nil"/>
            </w:tcBorders>
            <w:shd w:val="clear" w:color="000000" w:fill="BFBFBF"/>
            <w:noWrap/>
            <w:vAlign w:val="center"/>
            <w:hideMark/>
          </w:tcPr>
          <w:p w14:paraId="0366B00C"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 </w:t>
            </w:r>
          </w:p>
        </w:tc>
        <w:tc>
          <w:tcPr>
            <w:tcW w:w="229" w:type="pct"/>
            <w:tcBorders>
              <w:top w:val="nil"/>
              <w:left w:val="nil"/>
              <w:bottom w:val="nil"/>
              <w:right w:val="nil"/>
            </w:tcBorders>
            <w:shd w:val="clear" w:color="000000" w:fill="BFBFBF"/>
            <w:noWrap/>
            <w:vAlign w:val="center"/>
            <w:hideMark/>
          </w:tcPr>
          <w:p w14:paraId="157C79CE"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389" w:type="pct"/>
            <w:tcBorders>
              <w:top w:val="nil"/>
              <w:left w:val="nil"/>
              <w:bottom w:val="nil"/>
              <w:right w:val="nil"/>
            </w:tcBorders>
            <w:shd w:val="clear" w:color="000000" w:fill="BFBFBF"/>
            <w:noWrap/>
            <w:vAlign w:val="center"/>
            <w:hideMark/>
          </w:tcPr>
          <w:p w14:paraId="63598536" w14:textId="5D233E9B" w:rsidR="00A6598C" w:rsidRPr="00A6598C" w:rsidRDefault="004910E8" w:rsidP="00A6598C">
            <w:pPr>
              <w:widowControl/>
              <w:jc w:val="center"/>
              <w:rPr>
                <w:rFonts w:cs="Arial"/>
                <w:color w:val="000000"/>
                <w:sz w:val="16"/>
                <w:szCs w:val="16"/>
              </w:rPr>
            </w:pPr>
            <w:r>
              <w:rPr>
                <w:rFonts w:cs="Arial"/>
                <w:color w:val="000000"/>
                <w:sz w:val="16"/>
                <w:szCs w:val="16"/>
              </w:rPr>
              <w:t>490</w:t>
            </w:r>
          </w:p>
        </w:tc>
        <w:tc>
          <w:tcPr>
            <w:tcW w:w="672" w:type="pct"/>
            <w:tcBorders>
              <w:top w:val="nil"/>
              <w:left w:val="nil"/>
              <w:bottom w:val="nil"/>
              <w:right w:val="nil"/>
            </w:tcBorders>
            <w:shd w:val="clear" w:color="000000" w:fill="BFBFBF"/>
            <w:noWrap/>
            <w:vAlign w:val="center"/>
            <w:hideMark/>
          </w:tcPr>
          <w:p w14:paraId="7C585D5A"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bl>
    <w:p w14:paraId="4D81EDA9" w14:textId="62F029AE" w:rsidR="00A6598C" w:rsidRDefault="00A6598C" w:rsidP="00A6598C"/>
    <w:tbl>
      <w:tblPr>
        <w:tblW w:w="5000" w:type="pct"/>
        <w:tblCellMar>
          <w:left w:w="70" w:type="dxa"/>
          <w:right w:w="70" w:type="dxa"/>
        </w:tblCellMar>
        <w:tblLook w:val="04A0" w:firstRow="1" w:lastRow="0" w:firstColumn="1" w:lastColumn="0" w:noHBand="0" w:noVBand="1"/>
      </w:tblPr>
      <w:tblGrid>
        <w:gridCol w:w="237"/>
        <w:gridCol w:w="4445"/>
        <w:gridCol w:w="1882"/>
        <w:gridCol w:w="443"/>
        <w:gridCol w:w="755"/>
        <w:gridCol w:w="1310"/>
      </w:tblGrid>
      <w:tr w:rsidR="00A6598C" w:rsidRPr="00A6598C" w14:paraId="13AE1570" w14:textId="77777777" w:rsidTr="00A6598C">
        <w:trPr>
          <w:trHeight w:val="225"/>
        </w:trPr>
        <w:tc>
          <w:tcPr>
            <w:tcW w:w="116" w:type="pct"/>
            <w:tcBorders>
              <w:top w:val="nil"/>
              <w:left w:val="nil"/>
              <w:bottom w:val="nil"/>
              <w:right w:val="nil"/>
            </w:tcBorders>
            <w:shd w:val="clear" w:color="000000" w:fill="BFBFBF"/>
            <w:noWrap/>
            <w:vAlign w:val="bottom"/>
            <w:hideMark/>
          </w:tcPr>
          <w:p w14:paraId="59D7A911"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4884" w:type="pct"/>
            <w:gridSpan w:val="5"/>
            <w:tcBorders>
              <w:top w:val="nil"/>
              <w:left w:val="nil"/>
              <w:bottom w:val="nil"/>
              <w:right w:val="nil"/>
            </w:tcBorders>
            <w:shd w:val="clear" w:color="000000" w:fill="BFBFBF"/>
            <w:noWrap/>
            <w:vAlign w:val="bottom"/>
            <w:hideMark/>
          </w:tcPr>
          <w:p w14:paraId="417DD701" w14:textId="6D806C6A" w:rsidR="00A6598C" w:rsidRPr="00A6598C" w:rsidRDefault="00A6598C" w:rsidP="00A6598C">
            <w:pPr>
              <w:widowControl/>
              <w:jc w:val="center"/>
              <w:rPr>
                <w:rFonts w:cs="Arial"/>
                <w:b/>
                <w:bCs/>
                <w:color w:val="000000"/>
                <w:sz w:val="16"/>
                <w:szCs w:val="16"/>
              </w:rPr>
            </w:pPr>
            <w:r w:rsidRPr="00A6598C">
              <w:rPr>
                <w:rFonts w:cs="Arial"/>
                <w:b/>
                <w:bCs/>
                <w:color w:val="000000"/>
                <w:sz w:val="16"/>
                <w:szCs w:val="16"/>
              </w:rPr>
              <w:t xml:space="preserve">CARATTERISTICHE ACCIAIO STRUTTURALE - ARMATURA TUBOLARE MICROPALI - tabella </w:t>
            </w:r>
            <w:r w:rsidR="004910E8">
              <w:rPr>
                <w:rFonts w:cs="Arial"/>
                <w:b/>
                <w:bCs/>
                <w:color w:val="000000"/>
                <w:sz w:val="16"/>
                <w:szCs w:val="16"/>
              </w:rPr>
              <w:t>4</w:t>
            </w:r>
            <w:r w:rsidRPr="00A6598C">
              <w:rPr>
                <w:rFonts w:cs="Arial"/>
                <w:b/>
                <w:bCs/>
                <w:color w:val="000000"/>
                <w:sz w:val="16"/>
                <w:szCs w:val="16"/>
              </w:rPr>
              <w:t>.</w:t>
            </w:r>
            <w:r w:rsidR="004910E8">
              <w:rPr>
                <w:rFonts w:cs="Arial"/>
                <w:b/>
                <w:bCs/>
                <w:color w:val="000000"/>
                <w:sz w:val="16"/>
                <w:szCs w:val="16"/>
              </w:rPr>
              <w:t>2</w:t>
            </w:r>
            <w:r w:rsidRPr="00A6598C">
              <w:rPr>
                <w:rFonts w:cs="Arial"/>
                <w:b/>
                <w:bCs/>
                <w:color w:val="000000"/>
                <w:sz w:val="16"/>
                <w:szCs w:val="16"/>
              </w:rPr>
              <w:t>.I</w:t>
            </w:r>
            <w:r w:rsidR="004910E8">
              <w:rPr>
                <w:rFonts w:cs="Arial"/>
                <w:b/>
                <w:bCs/>
                <w:color w:val="000000"/>
                <w:sz w:val="16"/>
                <w:szCs w:val="16"/>
              </w:rPr>
              <w:t>I</w:t>
            </w:r>
            <w:r w:rsidRPr="00A6598C">
              <w:rPr>
                <w:rFonts w:cs="Arial"/>
                <w:b/>
                <w:bCs/>
                <w:color w:val="000000"/>
                <w:sz w:val="16"/>
                <w:szCs w:val="16"/>
              </w:rPr>
              <w:t xml:space="preserve"> - NTC2018</w:t>
            </w:r>
          </w:p>
        </w:tc>
      </w:tr>
      <w:tr w:rsidR="00A6598C" w:rsidRPr="00A6598C" w14:paraId="0F32C1CC" w14:textId="77777777" w:rsidTr="00A6598C">
        <w:trPr>
          <w:trHeight w:val="225"/>
        </w:trPr>
        <w:tc>
          <w:tcPr>
            <w:tcW w:w="116" w:type="pct"/>
            <w:tcBorders>
              <w:top w:val="nil"/>
              <w:left w:val="nil"/>
              <w:bottom w:val="nil"/>
              <w:right w:val="nil"/>
            </w:tcBorders>
            <w:shd w:val="clear" w:color="000000" w:fill="BFBFBF"/>
            <w:noWrap/>
            <w:vAlign w:val="bottom"/>
            <w:hideMark/>
          </w:tcPr>
          <w:p w14:paraId="18791586" w14:textId="77777777" w:rsidR="00A6598C" w:rsidRPr="00A6598C" w:rsidRDefault="00A6598C" w:rsidP="00A6598C">
            <w:pPr>
              <w:widowControl/>
              <w:jc w:val="left"/>
              <w:rPr>
                <w:rFonts w:ascii="Courier New" w:hAnsi="Courier New" w:cs="Courier New"/>
                <w:color w:val="000000"/>
                <w:sz w:val="16"/>
                <w:szCs w:val="16"/>
              </w:rPr>
            </w:pPr>
            <w:r w:rsidRPr="00A6598C">
              <w:rPr>
                <w:rFonts w:ascii="Courier New" w:hAnsi="Courier New" w:cs="Courier New"/>
                <w:color w:val="000000"/>
                <w:sz w:val="16"/>
                <w:szCs w:val="16"/>
              </w:rPr>
              <w:t> </w:t>
            </w:r>
          </w:p>
        </w:tc>
        <w:tc>
          <w:tcPr>
            <w:tcW w:w="2453" w:type="pct"/>
            <w:tcBorders>
              <w:top w:val="nil"/>
              <w:left w:val="nil"/>
              <w:bottom w:val="nil"/>
              <w:right w:val="nil"/>
            </w:tcBorders>
            <w:shd w:val="clear" w:color="000000" w:fill="BFBFBF"/>
            <w:noWrap/>
            <w:vAlign w:val="center"/>
            <w:hideMark/>
          </w:tcPr>
          <w:p w14:paraId="783B731E" w14:textId="77777777" w:rsidR="00A6598C" w:rsidRPr="00A6598C" w:rsidRDefault="00A6598C" w:rsidP="00A6598C">
            <w:pPr>
              <w:widowControl/>
              <w:jc w:val="left"/>
              <w:rPr>
                <w:rFonts w:ascii="Courier New" w:hAnsi="Courier New" w:cs="Courier New"/>
                <w:color w:val="000000"/>
                <w:sz w:val="16"/>
                <w:szCs w:val="16"/>
              </w:rPr>
            </w:pPr>
            <w:r w:rsidRPr="00A6598C">
              <w:rPr>
                <w:rFonts w:ascii="Courier New" w:hAnsi="Courier New" w:cs="Courier New"/>
                <w:color w:val="000000"/>
                <w:sz w:val="16"/>
                <w:szCs w:val="16"/>
              </w:rPr>
              <w:t> </w:t>
            </w:r>
          </w:p>
        </w:tc>
        <w:tc>
          <w:tcPr>
            <w:tcW w:w="1040" w:type="pct"/>
            <w:tcBorders>
              <w:top w:val="nil"/>
              <w:left w:val="nil"/>
              <w:bottom w:val="nil"/>
              <w:right w:val="nil"/>
            </w:tcBorders>
            <w:shd w:val="clear" w:color="000000" w:fill="BFBFBF"/>
            <w:noWrap/>
            <w:vAlign w:val="center"/>
            <w:hideMark/>
          </w:tcPr>
          <w:p w14:paraId="1BBC4401" w14:textId="77777777" w:rsidR="00A6598C" w:rsidRPr="00A6598C" w:rsidRDefault="00A6598C" w:rsidP="00A6598C">
            <w:pPr>
              <w:widowControl/>
              <w:jc w:val="center"/>
              <w:rPr>
                <w:rFonts w:ascii="Courier New" w:hAnsi="Courier New" w:cs="Courier New"/>
                <w:color w:val="000000"/>
                <w:sz w:val="16"/>
                <w:szCs w:val="16"/>
              </w:rPr>
            </w:pPr>
            <w:r w:rsidRPr="00A6598C">
              <w:rPr>
                <w:rFonts w:ascii="Courier New" w:hAnsi="Courier New" w:cs="Courier New"/>
                <w:color w:val="000000"/>
                <w:sz w:val="16"/>
                <w:szCs w:val="16"/>
              </w:rPr>
              <w:t> </w:t>
            </w:r>
          </w:p>
        </w:tc>
        <w:tc>
          <w:tcPr>
            <w:tcW w:w="247" w:type="pct"/>
            <w:tcBorders>
              <w:top w:val="nil"/>
              <w:left w:val="nil"/>
              <w:bottom w:val="nil"/>
              <w:right w:val="nil"/>
            </w:tcBorders>
            <w:shd w:val="clear" w:color="000000" w:fill="BFBFBF"/>
            <w:noWrap/>
            <w:vAlign w:val="center"/>
            <w:hideMark/>
          </w:tcPr>
          <w:p w14:paraId="2089A8D1" w14:textId="77777777" w:rsidR="00A6598C" w:rsidRPr="00A6598C" w:rsidRDefault="00A6598C" w:rsidP="00A6598C">
            <w:pPr>
              <w:widowControl/>
              <w:jc w:val="center"/>
              <w:rPr>
                <w:rFonts w:ascii="Courier New" w:hAnsi="Courier New" w:cs="Courier New"/>
                <w:color w:val="000000"/>
                <w:sz w:val="16"/>
                <w:szCs w:val="16"/>
              </w:rPr>
            </w:pPr>
            <w:r w:rsidRPr="00A6598C">
              <w:rPr>
                <w:rFonts w:ascii="Courier New" w:hAnsi="Courier New" w:cs="Courier New"/>
                <w:color w:val="000000"/>
                <w:sz w:val="16"/>
                <w:szCs w:val="16"/>
              </w:rPr>
              <w:t> </w:t>
            </w:r>
          </w:p>
        </w:tc>
        <w:tc>
          <w:tcPr>
            <w:tcW w:w="419" w:type="pct"/>
            <w:tcBorders>
              <w:top w:val="nil"/>
              <w:left w:val="nil"/>
              <w:bottom w:val="nil"/>
              <w:right w:val="nil"/>
            </w:tcBorders>
            <w:shd w:val="clear" w:color="000000" w:fill="BFBFBF"/>
            <w:noWrap/>
            <w:vAlign w:val="center"/>
            <w:hideMark/>
          </w:tcPr>
          <w:p w14:paraId="5C1E1438" w14:textId="77777777" w:rsidR="00A6598C" w:rsidRPr="00A6598C" w:rsidRDefault="00A6598C" w:rsidP="00A6598C">
            <w:pPr>
              <w:widowControl/>
              <w:jc w:val="center"/>
              <w:rPr>
                <w:rFonts w:ascii="Courier New" w:hAnsi="Courier New" w:cs="Courier New"/>
                <w:color w:val="000000"/>
                <w:sz w:val="16"/>
                <w:szCs w:val="16"/>
              </w:rPr>
            </w:pPr>
            <w:r w:rsidRPr="00A6598C">
              <w:rPr>
                <w:rFonts w:ascii="Courier New" w:hAnsi="Courier New" w:cs="Courier New"/>
                <w:color w:val="000000"/>
                <w:sz w:val="16"/>
                <w:szCs w:val="16"/>
              </w:rPr>
              <w:t> </w:t>
            </w:r>
          </w:p>
        </w:tc>
        <w:tc>
          <w:tcPr>
            <w:tcW w:w="724" w:type="pct"/>
            <w:tcBorders>
              <w:top w:val="nil"/>
              <w:left w:val="nil"/>
              <w:bottom w:val="nil"/>
              <w:right w:val="nil"/>
            </w:tcBorders>
            <w:shd w:val="clear" w:color="000000" w:fill="BFBFBF"/>
            <w:noWrap/>
            <w:vAlign w:val="center"/>
            <w:hideMark/>
          </w:tcPr>
          <w:p w14:paraId="08FA8E53" w14:textId="77777777" w:rsidR="00A6598C" w:rsidRPr="00A6598C" w:rsidRDefault="00A6598C" w:rsidP="00A6598C">
            <w:pPr>
              <w:widowControl/>
              <w:jc w:val="center"/>
              <w:rPr>
                <w:rFonts w:ascii="Courier New" w:hAnsi="Courier New" w:cs="Courier New"/>
                <w:color w:val="000000"/>
                <w:sz w:val="16"/>
                <w:szCs w:val="16"/>
              </w:rPr>
            </w:pPr>
            <w:r w:rsidRPr="00A6598C">
              <w:rPr>
                <w:rFonts w:ascii="Courier New" w:hAnsi="Courier New" w:cs="Courier New"/>
                <w:color w:val="000000"/>
                <w:sz w:val="16"/>
                <w:szCs w:val="16"/>
              </w:rPr>
              <w:t> </w:t>
            </w:r>
          </w:p>
        </w:tc>
      </w:tr>
      <w:tr w:rsidR="00A6598C" w:rsidRPr="00A6598C" w14:paraId="4F8EB73B" w14:textId="77777777" w:rsidTr="00A6598C">
        <w:trPr>
          <w:trHeight w:val="225"/>
        </w:trPr>
        <w:tc>
          <w:tcPr>
            <w:tcW w:w="116" w:type="pct"/>
            <w:tcBorders>
              <w:top w:val="nil"/>
              <w:left w:val="nil"/>
              <w:bottom w:val="nil"/>
              <w:right w:val="nil"/>
            </w:tcBorders>
            <w:shd w:val="clear" w:color="000000" w:fill="BFBFBF"/>
            <w:noWrap/>
            <w:vAlign w:val="bottom"/>
            <w:hideMark/>
          </w:tcPr>
          <w:p w14:paraId="29417911"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453" w:type="pct"/>
            <w:tcBorders>
              <w:top w:val="nil"/>
              <w:left w:val="nil"/>
              <w:bottom w:val="nil"/>
              <w:right w:val="nil"/>
            </w:tcBorders>
            <w:shd w:val="clear" w:color="000000" w:fill="BFBFBF"/>
            <w:noWrap/>
            <w:vAlign w:val="center"/>
            <w:hideMark/>
          </w:tcPr>
          <w:p w14:paraId="4FCE3F5E" w14:textId="3AE13A25" w:rsidR="00A6598C" w:rsidRPr="00A6598C" w:rsidRDefault="00A6598C" w:rsidP="00A6598C">
            <w:pPr>
              <w:widowControl/>
              <w:jc w:val="left"/>
              <w:rPr>
                <w:rFonts w:cs="Arial"/>
                <w:color w:val="000000"/>
                <w:sz w:val="16"/>
                <w:szCs w:val="16"/>
              </w:rPr>
            </w:pPr>
            <w:r w:rsidRPr="00A6598C">
              <w:rPr>
                <w:rFonts w:cs="Arial"/>
                <w:color w:val="000000"/>
                <w:sz w:val="16"/>
                <w:szCs w:val="16"/>
              </w:rPr>
              <w:t xml:space="preserve">Tipo di acciaio: </w:t>
            </w:r>
            <w:r w:rsidRPr="00A6598C">
              <w:rPr>
                <w:rFonts w:cs="Arial"/>
                <w:b/>
                <w:bCs/>
                <w:color w:val="000000"/>
                <w:sz w:val="16"/>
                <w:szCs w:val="16"/>
              </w:rPr>
              <w:t>S355 J2</w:t>
            </w:r>
            <w:r w:rsidR="004910E8">
              <w:rPr>
                <w:rFonts w:cs="Arial"/>
                <w:b/>
                <w:bCs/>
                <w:color w:val="000000"/>
                <w:sz w:val="16"/>
                <w:szCs w:val="16"/>
              </w:rPr>
              <w:t xml:space="preserve"> H</w:t>
            </w:r>
          </w:p>
        </w:tc>
        <w:tc>
          <w:tcPr>
            <w:tcW w:w="1040" w:type="pct"/>
            <w:tcBorders>
              <w:top w:val="nil"/>
              <w:left w:val="nil"/>
              <w:bottom w:val="nil"/>
              <w:right w:val="nil"/>
            </w:tcBorders>
            <w:shd w:val="clear" w:color="000000" w:fill="BFBFBF"/>
            <w:noWrap/>
            <w:vAlign w:val="center"/>
            <w:hideMark/>
          </w:tcPr>
          <w:p w14:paraId="3661C9D9"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s &lt; 40mm</w:t>
            </w:r>
          </w:p>
        </w:tc>
        <w:tc>
          <w:tcPr>
            <w:tcW w:w="247" w:type="pct"/>
            <w:tcBorders>
              <w:top w:val="nil"/>
              <w:left w:val="nil"/>
              <w:bottom w:val="nil"/>
              <w:right w:val="nil"/>
            </w:tcBorders>
            <w:shd w:val="clear" w:color="000000" w:fill="BFBFBF"/>
            <w:noWrap/>
            <w:vAlign w:val="center"/>
            <w:hideMark/>
          </w:tcPr>
          <w:p w14:paraId="6089555C"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yk</w:t>
            </w:r>
            <w:proofErr w:type="spellEnd"/>
          </w:p>
        </w:tc>
        <w:tc>
          <w:tcPr>
            <w:tcW w:w="419" w:type="pct"/>
            <w:tcBorders>
              <w:top w:val="nil"/>
              <w:left w:val="nil"/>
              <w:bottom w:val="nil"/>
              <w:right w:val="nil"/>
            </w:tcBorders>
            <w:shd w:val="clear" w:color="000000" w:fill="BFBFBF"/>
            <w:noWrap/>
            <w:vAlign w:val="center"/>
            <w:hideMark/>
          </w:tcPr>
          <w:p w14:paraId="0F9C87DC"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355</w:t>
            </w:r>
          </w:p>
        </w:tc>
        <w:tc>
          <w:tcPr>
            <w:tcW w:w="724" w:type="pct"/>
            <w:tcBorders>
              <w:top w:val="nil"/>
              <w:left w:val="nil"/>
              <w:bottom w:val="nil"/>
              <w:right w:val="nil"/>
            </w:tcBorders>
            <w:shd w:val="clear" w:color="000000" w:fill="BFBFBF"/>
            <w:noWrap/>
            <w:vAlign w:val="center"/>
            <w:hideMark/>
          </w:tcPr>
          <w:p w14:paraId="0314C9CF"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r w:rsidR="00A6598C" w:rsidRPr="00A6598C" w14:paraId="140C447E" w14:textId="77777777" w:rsidTr="00A6598C">
        <w:trPr>
          <w:trHeight w:val="225"/>
        </w:trPr>
        <w:tc>
          <w:tcPr>
            <w:tcW w:w="116" w:type="pct"/>
            <w:tcBorders>
              <w:top w:val="nil"/>
              <w:left w:val="nil"/>
              <w:bottom w:val="nil"/>
              <w:right w:val="nil"/>
            </w:tcBorders>
            <w:shd w:val="clear" w:color="000000" w:fill="BFBFBF"/>
            <w:noWrap/>
            <w:vAlign w:val="bottom"/>
            <w:hideMark/>
          </w:tcPr>
          <w:p w14:paraId="311832A5"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2453" w:type="pct"/>
            <w:tcBorders>
              <w:top w:val="nil"/>
              <w:left w:val="nil"/>
              <w:bottom w:val="nil"/>
              <w:right w:val="nil"/>
            </w:tcBorders>
            <w:shd w:val="clear" w:color="000000" w:fill="BFBFBF"/>
            <w:noWrap/>
            <w:vAlign w:val="center"/>
            <w:hideMark/>
          </w:tcPr>
          <w:p w14:paraId="085BB71E" w14:textId="77777777" w:rsidR="00A6598C" w:rsidRPr="00A6598C" w:rsidRDefault="00A6598C" w:rsidP="00A6598C">
            <w:pPr>
              <w:widowControl/>
              <w:jc w:val="left"/>
              <w:rPr>
                <w:rFonts w:cs="Arial"/>
                <w:color w:val="000000"/>
                <w:sz w:val="16"/>
                <w:szCs w:val="16"/>
              </w:rPr>
            </w:pPr>
            <w:r w:rsidRPr="00A6598C">
              <w:rPr>
                <w:rFonts w:cs="Arial"/>
                <w:color w:val="000000"/>
                <w:sz w:val="16"/>
                <w:szCs w:val="16"/>
              </w:rPr>
              <w:t> </w:t>
            </w:r>
          </w:p>
        </w:tc>
        <w:tc>
          <w:tcPr>
            <w:tcW w:w="1040" w:type="pct"/>
            <w:tcBorders>
              <w:top w:val="nil"/>
              <w:left w:val="nil"/>
              <w:bottom w:val="nil"/>
              <w:right w:val="nil"/>
            </w:tcBorders>
            <w:shd w:val="clear" w:color="000000" w:fill="BFBFBF"/>
            <w:noWrap/>
            <w:vAlign w:val="center"/>
            <w:hideMark/>
          </w:tcPr>
          <w:p w14:paraId="418C9ED7" w14:textId="77777777" w:rsidR="00A6598C" w:rsidRPr="00A6598C" w:rsidRDefault="00A6598C" w:rsidP="00A6598C">
            <w:pPr>
              <w:widowControl/>
              <w:jc w:val="right"/>
              <w:rPr>
                <w:rFonts w:cs="Arial"/>
                <w:color w:val="000000"/>
                <w:sz w:val="16"/>
                <w:szCs w:val="16"/>
              </w:rPr>
            </w:pPr>
            <w:r w:rsidRPr="00A6598C">
              <w:rPr>
                <w:rFonts w:cs="Arial"/>
                <w:color w:val="000000"/>
                <w:sz w:val="16"/>
                <w:szCs w:val="16"/>
              </w:rPr>
              <w:t> </w:t>
            </w:r>
          </w:p>
        </w:tc>
        <w:tc>
          <w:tcPr>
            <w:tcW w:w="247" w:type="pct"/>
            <w:tcBorders>
              <w:top w:val="nil"/>
              <w:left w:val="nil"/>
              <w:bottom w:val="nil"/>
              <w:right w:val="nil"/>
            </w:tcBorders>
            <w:shd w:val="clear" w:color="000000" w:fill="BFBFBF"/>
            <w:noWrap/>
            <w:vAlign w:val="center"/>
            <w:hideMark/>
          </w:tcPr>
          <w:p w14:paraId="4AB666A3" w14:textId="77777777" w:rsidR="00A6598C" w:rsidRPr="00A6598C" w:rsidRDefault="00A6598C" w:rsidP="00A6598C">
            <w:pPr>
              <w:widowControl/>
              <w:jc w:val="center"/>
              <w:rPr>
                <w:rFonts w:cs="Arial"/>
                <w:color w:val="000000"/>
                <w:sz w:val="16"/>
                <w:szCs w:val="16"/>
              </w:rPr>
            </w:pPr>
            <w:proofErr w:type="spellStart"/>
            <w:r w:rsidRPr="00A6598C">
              <w:rPr>
                <w:rFonts w:cs="Arial"/>
                <w:color w:val="000000"/>
                <w:sz w:val="16"/>
                <w:szCs w:val="16"/>
              </w:rPr>
              <w:t>f</w:t>
            </w:r>
            <w:r w:rsidRPr="00A6598C">
              <w:rPr>
                <w:rFonts w:cs="Arial"/>
                <w:color w:val="000000"/>
                <w:sz w:val="16"/>
                <w:szCs w:val="16"/>
                <w:vertAlign w:val="subscript"/>
              </w:rPr>
              <w:t>tk</w:t>
            </w:r>
            <w:proofErr w:type="spellEnd"/>
          </w:p>
        </w:tc>
        <w:tc>
          <w:tcPr>
            <w:tcW w:w="419" w:type="pct"/>
            <w:tcBorders>
              <w:top w:val="nil"/>
              <w:left w:val="nil"/>
              <w:bottom w:val="nil"/>
              <w:right w:val="nil"/>
            </w:tcBorders>
            <w:shd w:val="clear" w:color="000000" w:fill="BFBFBF"/>
            <w:noWrap/>
            <w:vAlign w:val="center"/>
            <w:hideMark/>
          </w:tcPr>
          <w:p w14:paraId="528C4E76"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510</w:t>
            </w:r>
          </w:p>
        </w:tc>
        <w:tc>
          <w:tcPr>
            <w:tcW w:w="724" w:type="pct"/>
            <w:tcBorders>
              <w:top w:val="nil"/>
              <w:left w:val="nil"/>
              <w:bottom w:val="nil"/>
              <w:right w:val="nil"/>
            </w:tcBorders>
            <w:shd w:val="clear" w:color="000000" w:fill="BFBFBF"/>
            <w:noWrap/>
            <w:vAlign w:val="center"/>
            <w:hideMark/>
          </w:tcPr>
          <w:p w14:paraId="6BAAD723" w14:textId="77777777" w:rsidR="00A6598C" w:rsidRPr="00A6598C" w:rsidRDefault="00A6598C" w:rsidP="00A6598C">
            <w:pPr>
              <w:widowControl/>
              <w:jc w:val="center"/>
              <w:rPr>
                <w:rFonts w:cs="Arial"/>
                <w:color w:val="000000"/>
                <w:sz w:val="16"/>
                <w:szCs w:val="16"/>
              </w:rPr>
            </w:pPr>
            <w:r w:rsidRPr="00A6598C">
              <w:rPr>
                <w:rFonts w:cs="Arial"/>
                <w:color w:val="000000"/>
                <w:sz w:val="16"/>
                <w:szCs w:val="16"/>
              </w:rPr>
              <w:t>N/mm</w:t>
            </w:r>
            <w:r w:rsidRPr="00A6598C">
              <w:rPr>
                <w:rFonts w:cs="Arial"/>
                <w:color w:val="000000"/>
                <w:sz w:val="16"/>
                <w:szCs w:val="16"/>
                <w:vertAlign w:val="superscript"/>
              </w:rPr>
              <w:t>2</w:t>
            </w:r>
          </w:p>
        </w:tc>
      </w:tr>
    </w:tbl>
    <w:p w14:paraId="327BE1B6" w14:textId="61AA7AF7" w:rsidR="00A6598C" w:rsidRDefault="00A6598C" w:rsidP="00C433B8"/>
    <w:tbl>
      <w:tblPr>
        <w:tblW w:w="5000" w:type="pct"/>
        <w:tblCellMar>
          <w:left w:w="70" w:type="dxa"/>
          <w:right w:w="70" w:type="dxa"/>
        </w:tblCellMar>
        <w:tblLook w:val="04A0" w:firstRow="1" w:lastRow="0" w:firstColumn="1" w:lastColumn="0" w:noHBand="0" w:noVBand="1"/>
      </w:tblPr>
      <w:tblGrid>
        <w:gridCol w:w="185"/>
        <w:gridCol w:w="5292"/>
        <w:gridCol w:w="217"/>
        <w:gridCol w:w="1003"/>
        <w:gridCol w:w="871"/>
        <w:gridCol w:w="1504"/>
      </w:tblGrid>
      <w:tr w:rsidR="00C433B8" w:rsidRPr="00C433B8" w14:paraId="70D1594D" w14:textId="77777777" w:rsidTr="00C433B8">
        <w:trPr>
          <w:trHeight w:val="225"/>
        </w:trPr>
        <w:tc>
          <w:tcPr>
            <w:tcW w:w="91" w:type="pct"/>
            <w:tcBorders>
              <w:top w:val="nil"/>
              <w:left w:val="nil"/>
              <w:bottom w:val="nil"/>
              <w:right w:val="nil"/>
            </w:tcBorders>
            <w:shd w:val="clear" w:color="000000" w:fill="BFBFBF"/>
            <w:noWrap/>
            <w:vAlign w:val="bottom"/>
            <w:hideMark/>
          </w:tcPr>
          <w:p w14:paraId="0B3B259D"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4909" w:type="pct"/>
            <w:gridSpan w:val="5"/>
            <w:tcBorders>
              <w:top w:val="nil"/>
              <w:left w:val="nil"/>
              <w:bottom w:val="nil"/>
              <w:right w:val="nil"/>
            </w:tcBorders>
            <w:shd w:val="clear" w:color="000000" w:fill="BFBFBF"/>
            <w:noWrap/>
            <w:vAlign w:val="bottom"/>
            <w:hideMark/>
          </w:tcPr>
          <w:p w14:paraId="771EB9F8" w14:textId="34E9E7FB" w:rsidR="00C433B8" w:rsidRPr="00C433B8" w:rsidRDefault="00C433B8" w:rsidP="00C433B8">
            <w:pPr>
              <w:widowControl/>
              <w:jc w:val="center"/>
              <w:rPr>
                <w:rFonts w:cs="Arial"/>
                <w:b/>
                <w:bCs/>
                <w:color w:val="000000"/>
                <w:sz w:val="16"/>
                <w:szCs w:val="16"/>
              </w:rPr>
            </w:pPr>
            <w:r w:rsidRPr="00C433B8">
              <w:rPr>
                <w:rFonts w:cs="Arial"/>
                <w:b/>
                <w:bCs/>
                <w:color w:val="000000"/>
                <w:sz w:val="16"/>
                <w:szCs w:val="16"/>
              </w:rPr>
              <w:t xml:space="preserve">CARATTERISTICHE ACCIAIO  LAMINATO  ZINCATO PER LAMIERE GRECATE - tabella </w:t>
            </w:r>
            <w:r w:rsidR="004910E8">
              <w:rPr>
                <w:rFonts w:cs="Arial"/>
                <w:b/>
                <w:bCs/>
                <w:color w:val="000000"/>
                <w:sz w:val="16"/>
                <w:szCs w:val="16"/>
              </w:rPr>
              <w:t>C</w:t>
            </w:r>
            <w:r w:rsidRPr="00C433B8">
              <w:rPr>
                <w:rFonts w:cs="Arial"/>
                <w:b/>
                <w:bCs/>
                <w:color w:val="000000"/>
                <w:sz w:val="16"/>
                <w:szCs w:val="16"/>
              </w:rPr>
              <w:t>11.3.</w:t>
            </w:r>
            <w:r w:rsidR="004910E8">
              <w:rPr>
                <w:rFonts w:cs="Arial"/>
                <w:b/>
                <w:bCs/>
                <w:color w:val="000000"/>
                <w:sz w:val="16"/>
                <w:szCs w:val="16"/>
              </w:rPr>
              <w:t>4.11.2.I</w:t>
            </w:r>
            <w:r w:rsidRPr="00C433B8">
              <w:rPr>
                <w:rFonts w:cs="Arial"/>
                <w:b/>
                <w:bCs/>
                <w:color w:val="000000"/>
                <w:sz w:val="16"/>
                <w:szCs w:val="16"/>
              </w:rPr>
              <w:t xml:space="preserve"> - NTC2018</w:t>
            </w:r>
          </w:p>
        </w:tc>
      </w:tr>
      <w:tr w:rsidR="00C433B8" w:rsidRPr="00C433B8" w14:paraId="581A6BDA" w14:textId="77777777" w:rsidTr="00C433B8">
        <w:trPr>
          <w:trHeight w:val="225"/>
        </w:trPr>
        <w:tc>
          <w:tcPr>
            <w:tcW w:w="91" w:type="pct"/>
            <w:tcBorders>
              <w:top w:val="nil"/>
              <w:left w:val="nil"/>
              <w:bottom w:val="nil"/>
              <w:right w:val="nil"/>
            </w:tcBorders>
            <w:shd w:val="clear" w:color="000000" w:fill="BFBFBF"/>
            <w:noWrap/>
            <w:vAlign w:val="bottom"/>
            <w:hideMark/>
          </w:tcPr>
          <w:p w14:paraId="2A5BC2B4"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2919" w:type="pct"/>
            <w:tcBorders>
              <w:top w:val="nil"/>
              <w:left w:val="nil"/>
              <w:bottom w:val="nil"/>
              <w:right w:val="nil"/>
            </w:tcBorders>
            <w:shd w:val="clear" w:color="000000" w:fill="BFBFBF"/>
            <w:noWrap/>
            <w:vAlign w:val="center"/>
            <w:hideMark/>
          </w:tcPr>
          <w:p w14:paraId="1D49443E"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122" w:type="pct"/>
            <w:tcBorders>
              <w:top w:val="nil"/>
              <w:left w:val="nil"/>
              <w:bottom w:val="nil"/>
              <w:right w:val="nil"/>
            </w:tcBorders>
            <w:shd w:val="clear" w:color="000000" w:fill="BFBFBF"/>
            <w:noWrap/>
            <w:vAlign w:val="center"/>
            <w:hideMark/>
          </w:tcPr>
          <w:p w14:paraId="1ECBB1A0"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555" w:type="pct"/>
            <w:tcBorders>
              <w:top w:val="nil"/>
              <w:left w:val="nil"/>
              <w:bottom w:val="nil"/>
              <w:right w:val="nil"/>
            </w:tcBorders>
            <w:shd w:val="clear" w:color="000000" w:fill="BFBFBF"/>
            <w:noWrap/>
            <w:vAlign w:val="center"/>
            <w:hideMark/>
          </w:tcPr>
          <w:p w14:paraId="076A1C52"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 </w:t>
            </w:r>
          </w:p>
        </w:tc>
        <w:tc>
          <w:tcPr>
            <w:tcW w:w="482" w:type="pct"/>
            <w:tcBorders>
              <w:top w:val="nil"/>
              <w:left w:val="nil"/>
              <w:bottom w:val="nil"/>
              <w:right w:val="nil"/>
            </w:tcBorders>
            <w:shd w:val="clear" w:color="000000" w:fill="BFBFBF"/>
            <w:noWrap/>
            <w:vAlign w:val="center"/>
            <w:hideMark/>
          </w:tcPr>
          <w:p w14:paraId="0CCD3D6D"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 </w:t>
            </w:r>
          </w:p>
        </w:tc>
        <w:tc>
          <w:tcPr>
            <w:tcW w:w="832" w:type="pct"/>
            <w:tcBorders>
              <w:top w:val="nil"/>
              <w:left w:val="nil"/>
              <w:bottom w:val="nil"/>
              <w:right w:val="nil"/>
            </w:tcBorders>
            <w:shd w:val="clear" w:color="000000" w:fill="BFBFBF"/>
            <w:noWrap/>
            <w:vAlign w:val="center"/>
            <w:hideMark/>
          </w:tcPr>
          <w:p w14:paraId="38BA2496"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 </w:t>
            </w:r>
          </w:p>
        </w:tc>
      </w:tr>
      <w:tr w:rsidR="00C433B8" w:rsidRPr="00C433B8" w14:paraId="49ADB6C4" w14:textId="77777777" w:rsidTr="00C433B8">
        <w:trPr>
          <w:trHeight w:val="225"/>
        </w:trPr>
        <w:tc>
          <w:tcPr>
            <w:tcW w:w="91" w:type="pct"/>
            <w:tcBorders>
              <w:top w:val="nil"/>
              <w:left w:val="nil"/>
              <w:bottom w:val="nil"/>
              <w:right w:val="nil"/>
            </w:tcBorders>
            <w:shd w:val="clear" w:color="000000" w:fill="BFBFBF"/>
            <w:noWrap/>
            <w:vAlign w:val="bottom"/>
            <w:hideMark/>
          </w:tcPr>
          <w:p w14:paraId="08A8707A"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2919" w:type="pct"/>
            <w:tcBorders>
              <w:top w:val="nil"/>
              <w:left w:val="nil"/>
              <w:bottom w:val="nil"/>
              <w:right w:val="nil"/>
            </w:tcBorders>
            <w:shd w:val="clear" w:color="000000" w:fill="BFBFBF"/>
            <w:noWrap/>
            <w:vAlign w:val="center"/>
            <w:hideMark/>
          </w:tcPr>
          <w:p w14:paraId="40EFA979" w14:textId="3520F592" w:rsidR="00C433B8" w:rsidRPr="00C433B8" w:rsidRDefault="00C433B8" w:rsidP="00C433B8">
            <w:pPr>
              <w:widowControl/>
              <w:jc w:val="left"/>
              <w:rPr>
                <w:rFonts w:cs="Arial"/>
                <w:color w:val="000000"/>
                <w:sz w:val="16"/>
                <w:szCs w:val="16"/>
              </w:rPr>
            </w:pPr>
            <w:r w:rsidRPr="00C433B8">
              <w:rPr>
                <w:rFonts w:cs="Arial"/>
                <w:color w:val="000000"/>
                <w:sz w:val="16"/>
                <w:szCs w:val="16"/>
              </w:rPr>
              <w:t xml:space="preserve">Tipo di acciaio: </w:t>
            </w:r>
            <w:r w:rsidRPr="00C433B8">
              <w:rPr>
                <w:rFonts w:cs="Arial"/>
                <w:b/>
                <w:bCs/>
                <w:color w:val="000000"/>
                <w:sz w:val="16"/>
                <w:szCs w:val="16"/>
              </w:rPr>
              <w:t>S2</w:t>
            </w:r>
            <w:r w:rsidR="004910E8">
              <w:rPr>
                <w:rFonts w:cs="Arial"/>
                <w:b/>
                <w:bCs/>
                <w:color w:val="000000"/>
                <w:sz w:val="16"/>
                <w:szCs w:val="16"/>
              </w:rPr>
              <w:t>8</w:t>
            </w:r>
            <w:r w:rsidRPr="00C433B8">
              <w:rPr>
                <w:rFonts w:cs="Arial"/>
                <w:b/>
                <w:bCs/>
                <w:color w:val="000000"/>
                <w:sz w:val="16"/>
                <w:szCs w:val="16"/>
              </w:rPr>
              <w:t>0 GD</w:t>
            </w:r>
            <w:r w:rsidR="004910E8">
              <w:rPr>
                <w:rFonts w:cs="Arial"/>
                <w:b/>
                <w:bCs/>
                <w:color w:val="000000"/>
                <w:sz w:val="16"/>
                <w:szCs w:val="16"/>
              </w:rPr>
              <w:t>+Z</w:t>
            </w:r>
          </w:p>
        </w:tc>
        <w:tc>
          <w:tcPr>
            <w:tcW w:w="122" w:type="pct"/>
            <w:tcBorders>
              <w:top w:val="nil"/>
              <w:left w:val="nil"/>
              <w:bottom w:val="nil"/>
              <w:right w:val="nil"/>
            </w:tcBorders>
            <w:shd w:val="clear" w:color="000000" w:fill="BFBFBF"/>
            <w:noWrap/>
            <w:vAlign w:val="center"/>
            <w:hideMark/>
          </w:tcPr>
          <w:p w14:paraId="454566CA" w14:textId="77777777" w:rsidR="00C433B8" w:rsidRPr="00C433B8" w:rsidRDefault="00C433B8" w:rsidP="00C433B8">
            <w:pPr>
              <w:widowControl/>
              <w:jc w:val="right"/>
              <w:rPr>
                <w:rFonts w:cs="Arial"/>
                <w:color w:val="000000"/>
                <w:sz w:val="16"/>
                <w:szCs w:val="16"/>
              </w:rPr>
            </w:pPr>
            <w:r w:rsidRPr="00C433B8">
              <w:rPr>
                <w:rFonts w:cs="Arial"/>
                <w:color w:val="000000"/>
                <w:sz w:val="16"/>
                <w:szCs w:val="16"/>
              </w:rPr>
              <w:t> </w:t>
            </w:r>
          </w:p>
        </w:tc>
        <w:tc>
          <w:tcPr>
            <w:tcW w:w="555" w:type="pct"/>
            <w:tcBorders>
              <w:top w:val="nil"/>
              <w:left w:val="nil"/>
              <w:bottom w:val="nil"/>
              <w:right w:val="nil"/>
            </w:tcBorders>
            <w:shd w:val="clear" w:color="000000" w:fill="BFBFBF"/>
            <w:noWrap/>
            <w:vAlign w:val="center"/>
            <w:hideMark/>
          </w:tcPr>
          <w:p w14:paraId="12853970"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 </w:t>
            </w:r>
          </w:p>
        </w:tc>
        <w:tc>
          <w:tcPr>
            <w:tcW w:w="482" w:type="pct"/>
            <w:tcBorders>
              <w:top w:val="nil"/>
              <w:left w:val="nil"/>
              <w:bottom w:val="nil"/>
              <w:right w:val="nil"/>
            </w:tcBorders>
            <w:shd w:val="clear" w:color="000000" w:fill="BFBFBF"/>
            <w:noWrap/>
            <w:vAlign w:val="center"/>
            <w:hideMark/>
          </w:tcPr>
          <w:p w14:paraId="1BF9404D"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 </w:t>
            </w:r>
          </w:p>
        </w:tc>
        <w:tc>
          <w:tcPr>
            <w:tcW w:w="832" w:type="pct"/>
            <w:tcBorders>
              <w:top w:val="nil"/>
              <w:left w:val="nil"/>
              <w:bottom w:val="nil"/>
              <w:right w:val="nil"/>
            </w:tcBorders>
            <w:shd w:val="clear" w:color="000000" w:fill="BFBFBF"/>
            <w:noWrap/>
            <w:vAlign w:val="center"/>
            <w:hideMark/>
          </w:tcPr>
          <w:p w14:paraId="44248FCE"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 </w:t>
            </w:r>
          </w:p>
        </w:tc>
      </w:tr>
      <w:tr w:rsidR="00C433B8" w:rsidRPr="00C433B8" w14:paraId="5C001679" w14:textId="77777777" w:rsidTr="00C433B8">
        <w:trPr>
          <w:trHeight w:val="225"/>
        </w:trPr>
        <w:tc>
          <w:tcPr>
            <w:tcW w:w="91" w:type="pct"/>
            <w:tcBorders>
              <w:top w:val="nil"/>
              <w:left w:val="nil"/>
              <w:bottom w:val="nil"/>
              <w:right w:val="nil"/>
            </w:tcBorders>
            <w:shd w:val="clear" w:color="000000" w:fill="BFBFBF"/>
            <w:noWrap/>
            <w:vAlign w:val="bottom"/>
            <w:hideMark/>
          </w:tcPr>
          <w:p w14:paraId="28494A62"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2919" w:type="pct"/>
            <w:tcBorders>
              <w:top w:val="nil"/>
              <w:left w:val="nil"/>
              <w:bottom w:val="nil"/>
              <w:right w:val="nil"/>
            </w:tcBorders>
            <w:shd w:val="clear" w:color="000000" w:fill="BFBFBF"/>
            <w:noWrap/>
            <w:vAlign w:val="center"/>
            <w:hideMark/>
          </w:tcPr>
          <w:p w14:paraId="1EB74887"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Carico di snervamento</w:t>
            </w:r>
          </w:p>
        </w:tc>
        <w:tc>
          <w:tcPr>
            <w:tcW w:w="122" w:type="pct"/>
            <w:tcBorders>
              <w:top w:val="nil"/>
              <w:left w:val="nil"/>
              <w:bottom w:val="nil"/>
              <w:right w:val="nil"/>
            </w:tcBorders>
            <w:shd w:val="clear" w:color="000000" w:fill="BFBFBF"/>
            <w:noWrap/>
            <w:vAlign w:val="center"/>
            <w:hideMark/>
          </w:tcPr>
          <w:p w14:paraId="78661BFC"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555" w:type="pct"/>
            <w:tcBorders>
              <w:top w:val="nil"/>
              <w:left w:val="nil"/>
              <w:bottom w:val="nil"/>
              <w:right w:val="nil"/>
            </w:tcBorders>
            <w:shd w:val="clear" w:color="000000" w:fill="BFBFBF"/>
            <w:noWrap/>
            <w:vAlign w:val="center"/>
            <w:hideMark/>
          </w:tcPr>
          <w:p w14:paraId="004C948D"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f</w:t>
            </w:r>
            <w:r w:rsidRPr="00C433B8">
              <w:rPr>
                <w:rFonts w:cs="Arial"/>
                <w:color w:val="000000"/>
                <w:sz w:val="16"/>
                <w:szCs w:val="16"/>
                <w:vertAlign w:val="subscript"/>
              </w:rPr>
              <w:t>Rp0,2</w:t>
            </w:r>
          </w:p>
        </w:tc>
        <w:tc>
          <w:tcPr>
            <w:tcW w:w="482" w:type="pct"/>
            <w:tcBorders>
              <w:top w:val="nil"/>
              <w:left w:val="nil"/>
              <w:bottom w:val="nil"/>
              <w:right w:val="nil"/>
            </w:tcBorders>
            <w:shd w:val="clear" w:color="000000" w:fill="BFBFBF"/>
            <w:noWrap/>
            <w:vAlign w:val="center"/>
            <w:hideMark/>
          </w:tcPr>
          <w:p w14:paraId="14EB9E65" w14:textId="25BA1D4C" w:rsidR="00C433B8" w:rsidRPr="00C433B8" w:rsidRDefault="00C433B8" w:rsidP="00C433B8">
            <w:pPr>
              <w:widowControl/>
              <w:jc w:val="center"/>
              <w:rPr>
                <w:rFonts w:cs="Arial"/>
                <w:color w:val="000000"/>
                <w:sz w:val="16"/>
                <w:szCs w:val="16"/>
              </w:rPr>
            </w:pPr>
            <w:r w:rsidRPr="00C433B8">
              <w:rPr>
                <w:rFonts w:cs="Arial"/>
                <w:color w:val="000000"/>
                <w:sz w:val="16"/>
                <w:szCs w:val="16"/>
              </w:rPr>
              <w:t>2</w:t>
            </w:r>
            <w:r w:rsidR="004910E8">
              <w:rPr>
                <w:rFonts w:cs="Arial"/>
                <w:color w:val="000000"/>
                <w:sz w:val="16"/>
                <w:szCs w:val="16"/>
              </w:rPr>
              <w:t>80</w:t>
            </w:r>
          </w:p>
        </w:tc>
        <w:tc>
          <w:tcPr>
            <w:tcW w:w="832" w:type="pct"/>
            <w:tcBorders>
              <w:top w:val="nil"/>
              <w:left w:val="nil"/>
              <w:bottom w:val="nil"/>
              <w:right w:val="nil"/>
            </w:tcBorders>
            <w:shd w:val="clear" w:color="000000" w:fill="BFBFBF"/>
            <w:noWrap/>
            <w:vAlign w:val="center"/>
            <w:hideMark/>
          </w:tcPr>
          <w:p w14:paraId="2E2852E0"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N/mm</w:t>
            </w:r>
            <w:r w:rsidRPr="00C433B8">
              <w:rPr>
                <w:rFonts w:cs="Arial"/>
                <w:color w:val="000000"/>
                <w:sz w:val="16"/>
                <w:szCs w:val="16"/>
                <w:vertAlign w:val="superscript"/>
              </w:rPr>
              <w:t>2</w:t>
            </w:r>
          </w:p>
        </w:tc>
      </w:tr>
      <w:tr w:rsidR="00C433B8" w:rsidRPr="00C433B8" w14:paraId="325689E8" w14:textId="77777777" w:rsidTr="00C433B8">
        <w:trPr>
          <w:trHeight w:val="225"/>
        </w:trPr>
        <w:tc>
          <w:tcPr>
            <w:tcW w:w="91" w:type="pct"/>
            <w:tcBorders>
              <w:top w:val="nil"/>
              <w:left w:val="nil"/>
              <w:bottom w:val="nil"/>
              <w:right w:val="nil"/>
            </w:tcBorders>
            <w:shd w:val="clear" w:color="000000" w:fill="BFBFBF"/>
            <w:noWrap/>
            <w:vAlign w:val="bottom"/>
            <w:hideMark/>
          </w:tcPr>
          <w:p w14:paraId="0A6B0DBB"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2919" w:type="pct"/>
            <w:tcBorders>
              <w:top w:val="nil"/>
              <w:left w:val="nil"/>
              <w:bottom w:val="nil"/>
              <w:right w:val="nil"/>
            </w:tcBorders>
            <w:shd w:val="clear" w:color="000000" w:fill="BFBFBF"/>
            <w:noWrap/>
            <w:vAlign w:val="center"/>
            <w:hideMark/>
          </w:tcPr>
          <w:p w14:paraId="47FA7661"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Resistenza alla trazione</w:t>
            </w:r>
          </w:p>
        </w:tc>
        <w:tc>
          <w:tcPr>
            <w:tcW w:w="122" w:type="pct"/>
            <w:tcBorders>
              <w:top w:val="nil"/>
              <w:left w:val="nil"/>
              <w:bottom w:val="nil"/>
              <w:right w:val="nil"/>
            </w:tcBorders>
            <w:shd w:val="clear" w:color="000000" w:fill="BFBFBF"/>
            <w:noWrap/>
            <w:vAlign w:val="center"/>
            <w:hideMark/>
          </w:tcPr>
          <w:p w14:paraId="6E9C50F6" w14:textId="77777777" w:rsidR="00C433B8" w:rsidRPr="00C433B8" w:rsidRDefault="00C433B8" w:rsidP="00C433B8">
            <w:pPr>
              <w:widowControl/>
              <w:jc w:val="left"/>
              <w:rPr>
                <w:rFonts w:cs="Arial"/>
                <w:color w:val="000000"/>
                <w:sz w:val="16"/>
                <w:szCs w:val="16"/>
              </w:rPr>
            </w:pPr>
            <w:r w:rsidRPr="00C433B8">
              <w:rPr>
                <w:rFonts w:cs="Arial"/>
                <w:color w:val="000000"/>
                <w:sz w:val="16"/>
                <w:szCs w:val="16"/>
              </w:rPr>
              <w:t> </w:t>
            </w:r>
          </w:p>
        </w:tc>
        <w:tc>
          <w:tcPr>
            <w:tcW w:w="555" w:type="pct"/>
            <w:tcBorders>
              <w:top w:val="nil"/>
              <w:left w:val="nil"/>
              <w:bottom w:val="nil"/>
              <w:right w:val="nil"/>
            </w:tcBorders>
            <w:shd w:val="clear" w:color="000000" w:fill="BFBFBF"/>
            <w:noWrap/>
            <w:vAlign w:val="center"/>
            <w:hideMark/>
          </w:tcPr>
          <w:p w14:paraId="7DDAD284" w14:textId="77777777" w:rsidR="00C433B8" w:rsidRPr="00C433B8" w:rsidRDefault="00C433B8" w:rsidP="00C433B8">
            <w:pPr>
              <w:widowControl/>
              <w:jc w:val="center"/>
              <w:rPr>
                <w:rFonts w:cs="Arial"/>
                <w:color w:val="000000"/>
                <w:sz w:val="16"/>
                <w:szCs w:val="16"/>
              </w:rPr>
            </w:pPr>
            <w:proofErr w:type="spellStart"/>
            <w:r w:rsidRPr="00C433B8">
              <w:rPr>
                <w:rFonts w:cs="Arial"/>
                <w:color w:val="000000"/>
                <w:sz w:val="16"/>
                <w:szCs w:val="16"/>
              </w:rPr>
              <w:t>f</w:t>
            </w:r>
            <w:r w:rsidRPr="00C433B8">
              <w:rPr>
                <w:rFonts w:cs="Arial"/>
                <w:color w:val="000000"/>
                <w:sz w:val="16"/>
                <w:szCs w:val="16"/>
                <w:vertAlign w:val="subscript"/>
              </w:rPr>
              <w:t>Rm</w:t>
            </w:r>
            <w:proofErr w:type="spellEnd"/>
          </w:p>
        </w:tc>
        <w:tc>
          <w:tcPr>
            <w:tcW w:w="482" w:type="pct"/>
            <w:tcBorders>
              <w:top w:val="nil"/>
              <w:left w:val="nil"/>
              <w:bottom w:val="nil"/>
              <w:right w:val="nil"/>
            </w:tcBorders>
            <w:shd w:val="clear" w:color="000000" w:fill="BFBFBF"/>
            <w:noWrap/>
            <w:vAlign w:val="center"/>
            <w:hideMark/>
          </w:tcPr>
          <w:p w14:paraId="4ECB1A8C" w14:textId="57DFF815" w:rsidR="00C433B8" w:rsidRPr="00C433B8" w:rsidRDefault="00C433B8" w:rsidP="00C433B8">
            <w:pPr>
              <w:widowControl/>
              <w:jc w:val="center"/>
              <w:rPr>
                <w:rFonts w:cs="Arial"/>
                <w:color w:val="000000"/>
                <w:sz w:val="16"/>
                <w:szCs w:val="16"/>
              </w:rPr>
            </w:pPr>
            <w:r w:rsidRPr="00C433B8">
              <w:rPr>
                <w:rFonts w:cs="Arial"/>
                <w:color w:val="000000"/>
                <w:sz w:val="16"/>
                <w:szCs w:val="16"/>
              </w:rPr>
              <w:t>3</w:t>
            </w:r>
            <w:r w:rsidR="004910E8">
              <w:rPr>
                <w:rFonts w:cs="Arial"/>
                <w:color w:val="000000"/>
                <w:sz w:val="16"/>
                <w:szCs w:val="16"/>
              </w:rPr>
              <w:t>60</w:t>
            </w:r>
          </w:p>
        </w:tc>
        <w:tc>
          <w:tcPr>
            <w:tcW w:w="832" w:type="pct"/>
            <w:tcBorders>
              <w:top w:val="nil"/>
              <w:left w:val="nil"/>
              <w:bottom w:val="nil"/>
              <w:right w:val="nil"/>
            </w:tcBorders>
            <w:shd w:val="clear" w:color="000000" w:fill="BFBFBF"/>
            <w:noWrap/>
            <w:vAlign w:val="center"/>
            <w:hideMark/>
          </w:tcPr>
          <w:p w14:paraId="60C64BCB" w14:textId="77777777" w:rsidR="00C433B8" w:rsidRPr="00C433B8" w:rsidRDefault="00C433B8" w:rsidP="00C433B8">
            <w:pPr>
              <w:widowControl/>
              <w:jc w:val="center"/>
              <w:rPr>
                <w:rFonts w:cs="Arial"/>
                <w:color w:val="000000"/>
                <w:sz w:val="16"/>
                <w:szCs w:val="16"/>
              </w:rPr>
            </w:pPr>
            <w:r w:rsidRPr="00C433B8">
              <w:rPr>
                <w:rFonts w:cs="Arial"/>
                <w:color w:val="000000"/>
                <w:sz w:val="16"/>
                <w:szCs w:val="16"/>
              </w:rPr>
              <w:t>N/mm</w:t>
            </w:r>
            <w:r w:rsidRPr="00C433B8">
              <w:rPr>
                <w:rFonts w:cs="Arial"/>
                <w:color w:val="000000"/>
                <w:sz w:val="16"/>
                <w:szCs w:val="16"/>
                <w:vertAlign w:val="superscript"/>
              </w:rPr>
              <w:t>2</w:t>
            </w:r>
          </w:p>
        </w:tc>
      </w:tr>
    </w:tbl>
    <w:p w14:paraId="50241DDA" w14:textId="15B1B9CA" w:rsidR="00A6598C" w:rsidRDefault="00A6598C" w:rsidP="00A6598C">
      <w:pPr>
        <w:pStyle w:val="RELAZIONI"/>
      </w:pPr>
      <w:r>
        <w:t xml:space="preserve">Il materiale componente le saldature (filo di saldatura) deve avere resistenza pari o superiore a quella degli elementi uniti. </w:t>
      </w:r>
    </w:p>
    <w:p w14:paraId="31FEB0B2" w14:textId="61AF7EB7" w:rsidR="00F67C27" w:rsidRPr="0032559B" w:rsidRDefault="00F67C27" w:rsidP="00F67C27">
      <w:pPr>
        <w:pStyle w:val="Capitolato-Titolo2"/>
        <w:numPr>
          <w:ilvl w:val="0"/>
          <w:numId w:val="0"/>
        </w:numPr>
        <w:spacing w:before="120"/>
        <w:rPr>
          <w:rFonts w:ascii="Arial" w:hAnsi="Arial" w:cs="Arial"/>
          <w:sz w:val="22"/>
          <w:szCs w:val="22"/>
          <w:u w:val="none"/>
        </w:rPr>
      </w:pPr>
      <w:bookmarkStart w:id="14" w:name="_Toc232771538"/>
      <w:r>
        <w:rPr>
          <w:rFonts w:ascii="Arial" w:hAnsi="Arial" w:cs="Arial"/>
          <w:sz w:val="22"/>
          <w:szCs w:val="22"/>
          <w:u w:val="none"/>
        </w:rPr>
        <w:t>Connessioni bullonate</w:t>
      </w:r>
      <w:bookmarkEnd w:id="14"/>
    </w:p>
    <w:p w14:paraId="348F9898" w14:textId="659BA8D3" w:rsidR="00F67C27" w:rsidRDefault="00F67C27" w:rsidP="00F67C27">
      <w:pPr>
        <w:pStyle w:val="RELAZIONI"/>
        <w:rPr>
          <w:rFonts w:eastAsia="Calibri"/>
        </w:rPr>
      </w:pPr>
      <w:r>
        <w:rPr>
          <w:rStyle w:val="RELAZIONICarattere"/>
          <w:rFonts w:eastAsiaTheme="minorEastAsia" w:cs="Arial"/>
        </w:rPr>
        <w:t>Le connessioni bullonate sono tutte composte da assiemi di bulloni tipo SB di classe 8.8</w:t>
      </w:r>
      <w:r w:rsidR="00C02E3E">
        <w:rPr>
          <w:rStyle w:val="RELAZIONICarattere"/>
          <w:rFonts w:eastAsiaTheme="minorEastAsia" w:cs="Arial"/>
        </w:rPr>
        <w:t xml:space="preserve"> oppure 10.9</w:t>
      </w:r>
      <w:r>
        <w:rPr>
          <w:rStyle w:val="RELAZIONICarattere"/>
          <w:rFonts w:eastAsiaTheme="minorEastAsia" w:cs="Arial"/>
        </w:rPr>
        <w:t xml:space="preserve"> (alta resistenza) come indicato al punto 11.3.4.6 del D.M. 17 gennaio 2018 e conformi alla norma UNI EN 15048</w:t>
      </w:r>
      <w:r>
        <w:rPr>
          <w:rFonts w:eastAsia="Calibri"/>
        </w:rPr>
        <w:t xml:space="preserve">. </w:t>
      </w:r>
    </w:p>
    <w:p w14:paraId="03DDD58A" w14:textId="77777777" w:rsidR="00F67C27" w:rsidRDefault="00F67C27" w:rsidP="00F67C27">
      <w:pPr>
        <w:pStyle w:val="RELAZIONI"/>
        <w:rPr>
          <w:rFonts w:eastAsia="Calibri"/>
        </w:rPr>
      </w:pPr>
      <w:r>
        <w:rPr>
          <w:rFonts w:eastAsia="Calibri"/>
        </w:rPr>
        <w:t xml:space="preserve">Gli assiemi SB sono prescritti per essere per giunzioni a taglio-rifollamento e pertanto saranno del tipo “non a serraggio controllato”, non dovendo impedire nessuno scorrimento nella connessione. </w:t>
      </w:r>
    </w:p>
    <w:tbl>
      <w:tblPr>
        <w:tblW w:w="5000" w:type="pct"/>
        <w:tblCellMar>
          <w:left w:w="70" w:type="dxa"/>
          <w:right w:w="70" w:type="dxa"/>
        </w:tblCellMar>
        <w:tblLook w:val="04A0" w:firstRow="1" w:lastRow="0" w:firstColumn="1" w:lastColumn="0" w:noHBand="0" w:noVBand="1"/>
      </w:tblPr>
      <w:tblGrid>
        <w:gridCol w:w="185"/>
        <w:gridCol w:w="7291"/>
        <w:gridCol w:w="185"/>
        <w:gridCol w:w="291"/>
        <w:gridCol w:w="496"/>
        <w:gridCol w:w="624"/>
      </w:tblGrid>
      <w:tr w:rsidR="00C02E3E" w:rsidRPr="00C02E3E" w14:paraId="3280A2C0" w14:textId="77777777" w:rsidTr="005A6669">
        <w:trPr>
          <w:trHeight w:val="225"/>
        </w:trPr>
        <w:tc>
          <w:tcPr>
            <w:tcW w:w="102" w:type="pct"/>
            <w:tcBorders>
              <w:top w:val="nil"/>
              <w:left w:val="nil"/>
              <w:bottom w:val="nil"/>
              <w:right w:val="nil"/>
            </w:tcBorders>
            <w:shd w:val="clear" w:color="000000" w:fill="BFBFBF"/>
            <w:noWrap/>
            <w:vAlign w:val="bottom"/>
            <w:hideMark/>
          </w:tcPr>
          <w:p w14:paraId="76FA35CF"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898" w:type="pct"/>
            <w:gridSpan w:val="5"/>
            <w:tcBorders>
              <w:top w:val="nil"/>
              <w:left w:val="nil"/>
              <w:bottom w:val="nil"/>
              <w:right w:val="nil"/>
            </w:tcBorders>
            <w:shd w:val="clear" w:color="000000" w:fill="BFBFBF"/>
            <w:noWrap/>
            <w:vAlign w:val="bottom"/>
            <w:hideMark/>
          </w:tcPr>
          <w:p w14:paraId="77EF4D97" w14:textId="0168EEFB" w:rsidR="00C02E3E" w:rsidRPr="00C02E3E" w:rsidRDefault="00C02E3E" w:rsidP="00C02E3E">
            <w:pPr>
              <w:widowControl/>
              <w:jc w:val="center"/>
              <w:rPr>
                <w:rFonts w:cs="Arial"/>
                <w:b/>
                <w:bCs/>
                <w:color w:val="000000"/>
                <w:sz w:val="16"/>
                <w:szCs w:val="16"/>
              </w:rPr>
            </w:pPr>
            <w:r w:rsidRPr="00C02E3E">
              <w:rPr>
                <w:rFonts w:cs="Arial"/>
                <w:b/>
                <w:bCs/>
                <w:color w:val="000000"/>
                <w:sz w:val="16"/>
                <w:szCs w:val="16"/>
              </w:rPr>
              <w:t>CARATTERISTICHE E PRESCRIZIONI BULLONI - tabella 11.3.XI</w:t>
            </w:r>
            <w:r w:rsidR="004910E8">
              <w:rPr>
                <w:rFonts w:cs="Arial"/>
                <w:b/>
                <w:bCs/>
                <w:color w:val="000000"/>
                <w:sz w:val="16"/>
                <w:szCs w:val="16"/>
              </w:rPr>
              <w:t>I</w:t>
            </w:r>
            <w:r w:rsidRPr="00C02E3E">
              <w:rPr>
                <w:rFonts w:cs="Arial"/>
                <w:b/>
                <w:bCs/>
                <w:color w:val="000000"/>
                <w:sz w:val="16"/>
                <w:szCs w:val="16"/>
              </w:rPr>
              <w:t>I.b - NTC2018</w:t>
            </w:r>
          </w:p>
        </w:tc>
      </w:tr>
      <w:tr w:rsidR="00C02E3E" w:rsidRPr="00C02E3E" w14:paraId="1AB68CE0" w14:textId="77777777" w:rsidTr="005A6669">
        <w:trPr>
          <w:trHeight w:val="225"/>
        </w:trPr>
        <w:tc>
          <w:tcPr>
            <w:tcW w:w="102" w:type="pct"/>
            <w:tcBorders>
              <w:top w:val="nil"/>
              <w:left w:val="nil"/>
              <w:bottom w:val="nil"/>
              <w:right w:val="nil"/>
            </w:tcBorders>
            <w:shd w:val="clear" w:color="000000" w:fill="BFBFBF"/>
            <w:noWrap/>
            <w:vAlign w:val="bottom"/>
            <w:hideMark/>
          </w:tcPr>
          <w:p w14:paraId="0BF07433"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22A670D7"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102" w:type="pct"/>
            <w:tcBorders>
              <w:top w:val="nil"/>
              <w:left w:val="nil"/>
              <w:bottom w:val="nil"/>
              <w:right w:val="nil"/>
            </w:tcBorders>
            <w:shd w:val="clear" w:color="000000" w:fill="BFBFBF"/>
            <w:noWrap/>
            <w:vAlign w:val="center"/>
            <w:hideMark/>
          </w:tcPr>
          <w:p w14:paraId="6643B74D"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4EDC04F3"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273" w:type="pct"/>
            <w:tcBorders>
              <w:top w:val="nil"/>
              <w:left w:val="nil"/>
              <w:bottom w:val="nil"/>
              <w:right w:val="nil"/>
            </w:tcBorders>
            <w:shd w:val="clear" w:color="000000" w:fill="BFBFBF"/>
            <w:noWrap/>
            <w:vAlign w:val="center"/>
            <w:hideMark/>
          </w:tcPr>
          <w:p w14:paraId="69B6C168"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343" w:type="pct"/>
            <w:tcBorders>
              <w:top w:val="nil"/>
              <w:left w:val="nil"/>
              <w:bottom w:val="nil"/>
              <w:right w:val="nil"/>
            </w:tcBorders>
            <w:shd w:val="clear" w:color="000000" w:fill="BFBFBF"/>
            <w:noWrap/>
            <w:vAlign w:val="center"/>
            <w:hideMark/>
          </w:tcPr>
          <w:p w14:paraId="23269889"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r>
      <w:tr w:rsidR="00C02E3E" w:rsidRPr="00C02E3E" w14:paraId="55E91646" w14:textId="77777777" w:rsidTr="005A6669">
        <w:trPr>
          <w:trHeight w:val="225"/>
        </w:trPr>
        <w:tc>
          <w:tcPr>
            <w:tcW w:w="102" w:type="pct"/>
            <w:tcBorders>
              <w:top w:val="nil"/>
              <w:left w:val="nil"/>
              <w:bottom w:val="nil"/>
              <w:right w:val="nil"/>
            </w:tcBorders>
            <w:shd w:val="clear" w:color="000000" w:fill="BFBFBF"/>
            <w:noWrap/>
            <w:vAlign w:val="bottom"/>
            <w:hideMark/>
          </w:tcPr>
          <w:p w14:paraId="68471D54"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0B3D02F3"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Classe di resistenza: Classe 8.8 - Non a serraggio controllato - UNI EN 15048</w:t>
            </w:r>
          </w:p>
        </w:tc>
        <w:tc>
          <w:tcPr>
            <w:tcW w:w="102" w:type="pct"/>
            <w:tcBorders>
              <w:top w:val="nil"/>
              <w:left w:val="nil"/>
              <w:bottom w:val="nil"/>
              <w:right w:val="nil"/>
            </w:tcBorders>
            <w:shd w:val="clear" w:color="000000" w:fill="BFBFBF"/>
            <w:noWrap/>
            <w:vAlign w:val="center"/>
            <w:hideMark/>
          </w:tcPr>
          <w:p w14:paraId="3EA6D92D" w14:textId="77777777" w:rsidR="00C02E3E" w:rsidRPr="00C02E3E" w:rsidRDefault="00C02E3E" w:rsidP="00C02E3E">
            <w:pPr>
              <w:widowControl/>
              <w:jc w:val="right"/>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21E67655"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273" w:type="pct"/>
            <w:tcBorders>
              <w:top w:val="nil"/>
              <w:left w:val="nil"/>
              <w:bottom w:val="nil"/>
              <w:right w:val="nil"/>
            </w:tcBorders>
            <w:shd w:val="clear" w:color="000000" w:fill="BFBFBF"/>
            <w:noWrap/>
            <w:vAlign w:val="center"/>
            <w:hideMark/>
          </w:tcPr>
          <w:p w14:paraId="21564C55"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343" w:type="pct"/>
            <w:tcBorders>
              <w:top w:val="nil"/>
              <w:left w:val="nil"/>
              <w:bottom w:val="nil"/>
              <w:right w:val="nil"/>
            </w:tcBorders>
            <w:shd w:val="clear" w:color="000000" w:fill="BFBFBF"/>
            <w:noWrap/>
            <w:vAlign w:val="center"/>
            <w:hideMark/>
          </w:tcPr>
          <w:p w14:paraId="06BB2E3A"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r>
      <w:tr w:rsidR="00C02E3E" w:rsidRPr="00C02E3E" w14:paraId="50C30E46" w14:textId="77777777" w:rsidTr="005A6669">
        <w:trPr>
          <w:trHeight w:val="225"/>
        </w:trPr>
        <w:tc>
          <w:tcPr>
            <w:tcW w:w="102" w:type="pct"/>
            <w:tcBorders>
              <w:top w:val="nil"/>
              <w:left w:val="nil"/>
              <w:bottom w:val="nil"/>
              <w:right w:val="nil"/>
            </w:tcBorders>
            <w:shd w:val="clear" w:color="000000" w:fill="BFBFBF"/>
            <w:noWrap/>
            <w:vAlign w:val="bottom"/>
            <w:hideMark/>
          </w:tcPr>
          <w:p w14:paraId="6A0865E7"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5F3A2D07"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Tensione di snervamento</w:t>
            </w:r>
          </w:p>
        </w:tc>
        <w:tc>
          <w:tcPr>
            <w:tcW w:w="102" w:type="pct"/>
            <w:tcBorders>
              <w:top w:val="nil"/>
              <w:left w:val="nil"/>
              <w:bottom w:val="nil"/>
              <w:right w:val="nil"/>
            </w:tcBorders>
            <w:shd w:val="clear" w:color="000000" w:fill="BFBFBF"/>
            <w:noWrap/>
            <w:vAlign w:val="center"/>
            <w:hideMark/>
          </w:tcPr>
          <w:p w14:paraId="55DE44C7" w14:textId="77777777" w:rsidR="00C02E3E" w:rsidRPr="00C02E3E" w:rsidRDefault="00C02E3E" w:rsidP="00C02E3E">
            <w:pPr>
              <w:widowControl/>
              <w:jc w:val="right"/>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4B015AF6" w14:textId="77777777" w:rsidR="00C02E3E" w:rsidRPr="00C02E3E" w:rsidRDefault="00C02E3E" w:rsidP="00C02E3E">
            <w:pPr>
              <w:widowControl/>
              <w:jc w:val="center"/>
              <w:rPr>
                <w:rFonts w:cs="Arial"/>
                <w:color w:val="000000"/>
                <w:sz w:val="16"/>
                <w:szCs w:val="16"/>
              </w:rPr>
            </w:pPr>
            <w:proofErr w:type="spellStart"/>
            <w:r w:rsidRPr="00C02E3E">
              <w:rPr>
                <w:rFonts w:cs="Arial"/>
                <w:color w:val="000000"/>
                <w:sz w:val="16"/>
                <w:szCs w:val="16"/>
              </w:rPr>
              <w:t>f</w:t>
            </w:r>
            <w:r w:rsidRPr="00C02E3E">
              <w:rPr>
                <w:rFonts w:cs="Arial"/>
                <w:color w:val="000000"/>
                <w:sz w:val="16"/>
                <w:szCs w:val="16"/>
                <w:vertAlign w:val="subscript"/>
              </w:rPr>
              <w:t>yb</w:t>
            </w:r>
            <w:proofErr w:type="spellEnd"/>
          </w:p>
        </w:tc>
        <w:tc>
          <w:tcPr>
            <w:tcW w:w="273" w:type="pct"/>
            <w:tcBorders>
              <w:top w:val="nil"/>
              <w:left w:val="nil"/>
              <w:bottom w:val="nil"/>
              <w:right w:val="nil"/>
            </w:tcBorders>
            <w:shd w:val="clear" w:color="000000" w:fill="BFBFBF"/>
            <w:noWrap/>
            <w:vAlign w:val="center"/>
            <w:hideMark/>
          </w:tcPr>
          <w:p w14:paraId="0E0B72F3" w14:textId="7477406D" w:rsidR="00C02E3E" w:rsidRPr="00C02E3E" w:rsidRDefault="00C02E3E" w:rsidP="00C02E3E">
            <w:pPr>
              <w:widowControl/>
              <w:jc w:val="center"/>
              <w:rPr>
                <w:rFonts w:cs="Arial"/>
                <w:color w:val="000000"/>
                <w:sz w:val="16"/>
                <w:szCs w:val="16"/>
              </w:rPr>
            </w:pPr>
            <w:r w:rsidRPr="00C02E3E">
              <w:rPr>
                <w:rFonts w:cs="Arial"/>
                <w:color w:val="000000"/>
                <w:sz w:val="16"/>
                <w:szCs w:val="16"/>
              </w:rPr>
              <w:t>64</w:t>
            </w:r>
            <w:r w:rsidR="004910E8">
              <w:rPr>
                <w:rFonts w:cs="Arial"/>
                <w:color w:val="000000"/>
                <w:sz w:val="16"/>
                <w:szCs w:val="16"/>
              </w:rPr>
              <w:t>0</w:t>
            </w:r>
          </w:p>
        </w:tc>
        <w:tc>
          <w:tcPr>
            <w:tcW w:w="343" w:type="pct"/>
            <w:tcBorders>
              <w:top w:val="nil"/>
              <w:left w:val="nil"/>
              <w:bottom w:val="nil"/>
              <w:right w:val="nil"/>
            </w:tcBorders>
            <w:shd w:val="clear" w:color="000000" w:fill="BFBFBF"/>
            <w:noWrap/>
            <w:vAlign w:val="center"/>
            <w:hideMark/>
          </w:tcPr>
          <w:p w14:paraId="6845971C"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N/mm</w:t>
            </w:r>
            <w:r w:rsidRPr="00C02E3E">
              <w:rPr>
                <w:rFonts w:cs="Arial"/>
                <w:color w:val="000000"/>
                <w:sz w:val="16"/>
                <w:szCs w:val="16"/>
                <w:vertAlign w:val="superscript"/>
              </w:rPr>
              <w:t>2</w:t>
            </w:r>
          </w:p>
        </w:tc>
      </w:tr>
      <w:tr w:rsidR="00C02E3E" w:rsidRPr="00C02E3E" w14:paraId="2E136B40" w14:textId="77777777" w:rsidTr="005A6669">
        <w:trPr>
          <w:trHeight w:val="225"/>
        </w:trPr>
        <w:tc>
          <w:tcPr>
            <w:tcW w:w="102" w:type="pct"/>
            <w:tcBorders>
              <w:top w:val="nil"/>
              <w:left w:val="nil"/>
              <w:bottom w:val="nil"/>
              <w:right w:val="nil"/>
            </w:tcBorders>
            <w:shd w:val="clear" w:color="000000" w:fill="BFBFBF"/>
            <w:noWrap/>
            <w:vAlign w:val="bottom"/>
            <w:hideMark/>
          </w:tcPr>
          <w:p w14:paraId="66076BFE"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45C6E3F0"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Tensione di rottura</w:t>
            </w:r>
          </w:p>
        </w:tc>
        <w:tc>
          <w:tcPr>
            <w:tcW w:w="102" w:type="pct"/>
            <w:tcBorders>
              <w:top w:val="nil"/>
              <w:left w:val="nil"/>
              <w:bottom w:val="nil"/>
              <w:right w:val="nil"/>
            </w:tcBorders>
            <w:shd w:val="clear" w:color="000000" w:fill="BFBFBF"/>
            <w:noWrap/>
            <w:vAlign w:val="center"/>
            <w:hideMark/>
          </w:tcPr>
          <w:p w14:paraId="7A2340E8" w14:textId="77777777" w:rsidR="00C02E3E" w:rsidRPr="00C02E3E" w:rsidRDefault="00C02E3E" w:rsidP="00C02E3E">
            <w:pPr>
              <w:widowControl/>
              <w:jc w:val="right"/>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357DF280" w14:textId="77777777" w:rsidR="00C02E3E" w:rsidRPr="00C02E3E" w:rsidRDefault="00C02E3E" w:rsidP="00C02E3E">
            <w:pPr>
              <w:widowControl/>
              <w:jc w:val="center"/>
              <w:rPr>
                <w:rFonts w:cs="Arial"/>
                <w:color w:val="000000"/>
                <w:sz w:val="16"/>
                <w:szCs w:val="16"/>
              </w:rPr>
            </w:pPr>
            <w:proofErr w:type="spellStart"/>
            <w:r w:rsidRPr="00C02E3E">
              <w:rPr>
                <w:rFonts w:cs="Arial"/>
                <w:color w:val="000000"/>
                <w:sz w:val="16"/>
                <w:szCs w:val="16"/>
              </w:rPr>
              <w:t>f</w:t>
            </w:r>
            <w:r w:rsidRPr="00C02E3E">
              <w:rPr>
                <w:rFonts w:cs="Arial"/>
                <w:color w:val="000000"/>
                <w:sz w:val="16"/>
                <w:szCs w:val="16"/>
                <w:vertAlign w:val="subscript"/>
              </w:rPr>
              <w:t>tb</w:t>
            </w:r>
            <w:proofErr w:type="spellEnd"/>
          </w:p>
        </w:tc>
        <w:tc>
          <w:tcPr>
            <w:tcW w:w="273" w:type="pct"/>
            <w:tcBorders>
              <w:top w:val="nil"/>
              <w:left w:val="nil"/>
              <w:bottom w:val="nil"/>
              <w:right w:val="nil"/>
            </w:tcBorders>
            <w:shd w:val="clear" w:color="000000" w:fill="BFBFBF"/>
            <w:noWrap/>
            <w:vAlign w:val="center"/>
            <w:hideMark/>
          </w:tcPr>
          <w:p w14:paraId="3BCCF9D5"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800</w:t>
            </w:r>
          </w:p>
        </w:tc>
        <w:tc>
          <w:tcPr>
            <w:tcW w:w="343" w:type="pct"/>
            <w:tcBorders>
              <w:top w:val="nil"/>
              <w:left w:val="nil"/>
              <w:bottom w:val="nil"/>
              <w:right w:val="nil"/>
            </w:tcBorders>
            <w:shd w:val="clear" w:color="000000" w:fill="BFBFBF"/>
            <w:noWrap/>
            <w:vAlign w:val="center"/>
            <w:hideMark/>
          </w:tcPr>
          <w:p w14:paraId="41993858"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N/mm</w:t>
            </w:r>
            <w:r w:rsidRPr="00C02E3E">
              <w:rPr>
                <w:rFonts w:cs="Arial"/>
                <w:color w:val="000000"/>
                <w:sz w:val="16"/>
                <w:szCs w:val="16"/>
                <w:vertAlign w:val="superscript"/>
              </w:rPr>
              <w:t>2</w:t>
            </w:r>
          </w:p>
        </w:tc>
      </w:tr>
      <w:tr w:rsidR="00C02E3E" w:rsidRPr="00C02E3E" w14:paraId="1CED30C6" w14:textId="77777777" w:rsidTr="005A6669">
        <w:trPr>
          <w:trHeight w:val="225"/>
        </w:trPr>
        <w:tc>
          <w:tcPr>
            <w:tcW w:w="102" w:type="pct"/>
            <w:tcBorders>
              <w:top w:val="nil"/>
              <w:left w:val="nil"/>
              <w:bottom w:val="nil"/>
              <w:right w:val="nil"/>
            </w:tcBorders>
            <w:shd w:val="clear" w:color="000000" w:fill="BFBFBF"/>
            <w:noWrap/>
            <w:vAlign w:val="bottom"/>
            <w:hideMark/>
          </w:tcPr>
          <w:p w14:paraId="3A064394"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1D5B49A1"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102" w:type="pct"/>
            <w:tcBorders>
              <w:top w:val="nil"/>
              <w:left w:val="nil"/>
              <w:bottom w:val="nil"/>
              <w:right w:val="nil"/>
            </w:tcBorders>
            <w:shd w:val="clear" w:color="000000" w:fill="BFBFBF"/>
            <w:noWrap/>
            <w:vAlign w:val="center"/>
            <w:hideMark/>
          </w:tcPr>
          <w:p w14:paraId="52245631"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570B7230"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273" w:type="pct"/>
            <w:tcBorders>
              <w:top w:val="nil"/>
              <w:left w:val="nil"/>
              <w:bottom w:val="nil"/>
              <w:right w:val="nil"/>
            </w:tcBorders>
            <w:shd w:val="clear" w:color="000000" w:fill="BFBFBF"/>
            <w:noWrap/>
            <w:vAlign w:val="center"/>
            <w:hideMark/>
          </w:tcPr>
          <w:p w14:paraId="6D2873DA"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343" w:type="pct"/>
            <w:tcBorders>
              <w:top w:val="nil"/>
              <w:left w:val="nil"/>
              <w:bottom w:val="nil"/>
              <w:right w:val="nil"/>
            </w:tcBorders>
            <w:shd w:val="clear" w:color="000000" w:fill="BFBFBF"/>
            <w:noWrap/>
            <w:vAlign w:val="center"/>
            <w:hideMark/>
          </w:tcPr>
          <w:p w14:paraId="43F158EC"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r>
      <w:tr w:rsidR="00C02E3E" w:rsidRPr="00C02E3E" w14:paraId="7400B888" w14:textId="77777777" w:rsidTr="005A6669">
        <w:trPr>
          <w:trHeight w:val="225"/>
        </w:trPr>
        <w:tc>
          <w:tcPr>
            <w:tcW w:w="102" w:type="pct"/>
            <w:tcBorders>
              <w:top w:val="nil"/>
              <w:left w:val="nil"/>
              <w:bottom w:val="nil"/>
              <w:right w:val="nil"/>
            </w:tcBorders>
            <w:shd w:val="clear" w:color="000000" w:fill="BFBFBF"/>
            <w:noWrap/>
            <w:vAlign w:val="bottom"/>
            <w:hideMark/>
          </w:tcPr>
          <w:p w14:paraId="5274EA01"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6A420C8A"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Classe di resistenza: Classe 10.9 - Non a serraggio controllato - UNI EN 15048</w:t>
            </w:r>
          </w:p>
        </w:tc>
        <w:tc>
          <w:tcPr>
            <w:tcW w:w="102" w:type="pct"/>
            <w:tcBorders>
              <w:top w:val="nil"/>
              <w:left w:val="nil"/>
              <w:bottom w:val="nil"/>
              <w:right w:val="nil"/>
            </w:tcBorders>
            <w:shd w:val="clear" w:color="000000" w:fill="BFBFBF"/>
            <w:noWrap/>
            <w:vAlign w:val="center"/>
            <w:hideMark/>
          </w:tcPr>
          <w:p w14:paraId="02E804B8" w14:textId="77777777" w:rsidR="00C02E3E" w:rsidRPr="00C02E3E" w:rsidRDefault="00C02E3E" w:rsidP="00C02E3E">
            <w:pPr>
              <w:widowControl/>
              <w:jc w:val="right"/>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1A09C09E"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273" w:type="pct"/>
            <w:tcBorders>
              <w:top w:val="nil"/>
              <w:left w:val="nil"/>
              <w:bottom w:val="nil"/>
              <w:right w:val="nil"/>
            </w:tcBorders>
            <w:shd w:val="clear" w:color="000000" w:fill="BFBFBF"/>
            <w:noWrap/>
            <w:vAlign w:val="center"/>
            <w:hideMark/>
          </w:tcPr>
          <w:p w14:paraId="032F229B"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c>
          <w:tcPr>
            <w:tcW w:w="343" w:type="pct"/>
            <w:tcBorders>
              <w:top w:val="nil"/>
              <w:left w:val="nil"/>
              <w:bottom w:val="nil"/>
              <w:right w:val="nil"/>
            </w:tcBorders>
            <w:shd w:val="clear" w:color="000000" w:fill="BFBFBF"/>
            <w:noWrap/>
            <w:vAlign w:val="center"/>
            <w:hideMark/>
          </w:tcPr>
          <w:p w14:paraId="424F3713"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 </w:t>
            </w:r>
          </w:p>
        </w:tc>
      </w:tr>
      <w:tr w:rsidR="00C02E3E" w:rsidRPr="00C02E3E" w14:paraId="7BB6073D" w14:textId="77777777" w:rsidTr="005A6669">
        <w:trPr>
          <w:trHeight w:val="225"/>
        </w:trPr>
        <w:tc>
          <w:tcPr>
            <w:tcW w:w="102" w:type="pct"/>
            <w:tcBorders>
              <w:top w:val="nil"/>
              <w:left w:val="nil"/>
              <w:bottom w:val="nil"/>
              <w:right w:val="nil"/>
            </w:tcBorders>
            <w:shd w:val="clear" w:color="000000" w:fill="BFBFBF"/>
            <w:noWrap/>
            <w:vAlign w:val="bottom"/>
            <w:hideMark/>
          </w:tcPr>
          <w:p w14:paraId="5AB42813"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4C7245AE"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Tensione di snervamento</w:t>
            </w:r>
          </w:p>
        </w:tc>
        <w:tc>
          <w:tcPr>
            <w:tcW w:w="102" w:type="pct"/>
            <w:tcBorders>
              <w:top w:val="nil"/>
              <w:left w:val="nil"/>
              <w:bottom w:val="nil"/>
              <w:right w:val="nil"/>
            </w:tcBorders>
            <w:shd w:val="clear" w:color="000000" w:fill="BFBFBF"/>
            <w:noWrap/>
            <w:vAlign w:val="center"/>
            <w:hideMark/>
          </w:tcPr>
          <w:p w14:paraId="56E809D0" w14:textId="77777777" w:rsidR="00C02E3E" w:rsidRPr="00C02E3E" w:rsidRDefault="00C02E3E" w:rsidP="00C02E3E">
            <w:pPr>
              <w:widowControl/>
              <w:jc w:val="right"/>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1ECD5618" w14:textId="77777777" w:rsidR="00C02E3E" w:rsidRPr="00C02E3E" w:rsidRDefault="00C02E3E" w:rsidP="00C02E3E">
            <w:pPr>
              <w:widowControl/>
              <w:jc w:val="center"/>
              <w:rPr>
                <w:rFonts w:cs="Arial"/>
                <w:color w:val="000000"/>
                <w:sz w:val="16"/>
                <w:szCs w:val="16"/>
              </w:rPr>
            </w:pPr>
            <w:proofErr w:type="spellStart"/>
            <w:r w:rsidRPr="00C02E3E">
              <w:rPr>
                <w:rFonts w:cs="Arial"/>
                <w:color w:val="000000"/>
                <w:sz w:val="16"/>
                <w:szCs w:val="16"/>
              </w:rPr>
              <w:t>f</w:t>
            </w:r>
            <w:r w:rsidRPr="00C02E3E">
              <w:rPr>
                <w:rFonts w:cs="Arial"/>
                <w:color w:val="000000"/>
                <w:sz w:val="16"/>
                <w:szCs w:val="16"/>
                <w:vertAlign w:val="subscript"/>
              </w:rPr>
              <w:t>yb</w:t>
            </w:r>
            <w:proofErr w:type="spellEnd"/>
          </w:p>
        </w:tc>
        <w:tc>
          <w:tcPr>
            <w:tcW w:w="273" w:type="pct"/>
            <w:tcBorders>
              <w:top w:val="nil"/>
              <w:left w:val="nil"/>
              <w:bottom w:val="nil"/>
              <w:right w:val="nil"/>
            </w:tcBorders>
            <w:shd w:val="clear" w:color="000000" w:fill="BFBFBF"/>
            <w:noWrap/>
            <w:vAlign w:val="center"/>
            <w:hideMark/>
          </w:tcPr>
          <w:p w14:paraId="466C8EEA"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900</w:t>
            </w:r>
          </w:p>
        </w:tc>
        <w:tc>
          <w:tcPr>
            <w:tcW w:w="343" w:type="pct"/>
            <w:tcBorders>
              <w:top w:val="nil"/>
              <w:left w:val="nil"/>
              <w:bottom w:val="nil"/>
              <w:right w:val="nil"/>
            </w:tcBorders>
            <w:shd w:val="clear" w:color="000000" w:fill="BFBFBF"/>
            <w:noWrap/>
            <w:vAlign w:val="center"/>
            <w:hideMark/>
          </w:tcPr>
          <w:p w14:paraId="4DB389B0"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N/mm</w:t>
            </w:r>
            <w:r w:rsidRPr="00C02E3E">
              <w:rPr>
                <w:rFonts w:cs="Arial"/>
                <w:color w:val="000000"/>
                <w:sz w:val="16"/>
                <w:szCs w:val="16"/>
                <w:vertAlign w:val="superscript"/>
              </w:rPr>
              <w:t>2</w:t>
            </w:r>
          </w:p>
        </w:tc>
      </w:tr>
      <w:tr w:rsidR="00C02E3E" w:rsidRPr="00C02E3E" w14:paraId="5CE7B45A" w14:textId="77777777" w:rsidTr="005A6669">
        <w:trPr>
          <w:trHeight w:val="225"/>
        </w:trPr>
        <w:tc>
          <w:tcPr>
            <w:tcW w:w="102" w:type="pct"/>
            <w:tcBorders>
              <w:top w:val="nil"/>
              <w:left w:val="nil"/>
              <w:bottom w:val="nil"/>
              <w:right w:val="nil"/>
            </w:tcBorders>
            <w:shd w:val="clear" w:color="000000" w:fill="BFBFBF"/>
            <w:noWrap/>
            <w:vAlign w:val="bottom"/>
            <w:hideMark/>
          </w:tcPr>
          <w:p w14:paraId="1140BB5B"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 </w:t>
            </w:r>
          </w:p>
        </w:tc>
        <w:tc>
          <w:tcPr>
            <w:tcW w:w="4019" w:type="pct"/>
            <w:tcBorders>
              <w:top w:val="nil"/>
              <w:left w:val="nil"/>
              <w:bottom w:val="nil"/>
              <w:right w:val="nil"/>
            </w:tcBorders>
            <w:shd w:val="clear" w:color="000000" w:fill="BFBFBF"/>
            <w:noWrap/>
            <w:vAlign w:val="center"/>
            <w:hideMark/>
          </w:tcPr>
          <w:p w14:paraId="7B603FD6" w14:textId="77777777" w:rsidR="00C02E3E" w:rsidRPr="00C02E3E" w:rsidRDefault="00C02E3E" w:rsidP="00C02E3E">
            <w:pPr>
              <w:widowControl/>
              <w:jc w:val="left"/>
              <w:rPr>
                <w:rFonts w:cs="Arial"/>
                <w:color w:val="000000"/>
                <w:sz w:val="16"/>
                <w:szCs w:val="16"/>
              </w:rPr>
            </w:pPr>
            <w:r w:rsidRPr="00C02E3E">
              <w:rPr>
                <w:rFonts w:cs="Arial"/>
                <w:color w:val="000000"/>
                <w:sz w:val="16"/>
                <w:szCs w:val="16"/>
              </w:rPr>
              <w:t>Tensione di rottura</w:t>
            </w:r>
          </w:p>
        </w:tc>
        <w:tc>
          <w:tcPr>
            <w:tcW w:w="102" w:type="pct"/>
            <w:tcBorders>
              <w:top w:val="nil"/>
              <w:left w:val="nil"/>
              <w:bottom w:val="nil"/>
              <w:right w:val="nil"/>
            </w:tcBorders>
            <w:shd w:val="clear" w:color="000000" w:fill="BFBFBF"/>
            <w:noWrap/>
            <w:vAlign w:val="center"/>
            <w:hideMark/>
          </w:tcPr>
          <w:p w14:paraId="367DF445" w14:textId="77777777" w:rsidR="00C02E3E" w:rsidRPr="00C02E3E" w:rsidRDefault="00C02E3E" w:rsidP="00C02E3E">
            <w:pPr>
              <w:widowControl/>
              <w:jc w:val="right"/>
              <w:rPr>
                <w:rFonts w:cs="Arial"/>
                <w:color w:val="000000"/>
                <w:sz w:val="16"/>
                <w:szCs w:val="16"/>
              </w:rPr>
            </w:pPr>
            <w:r w:rsidRPr="00C02E3E">
              <w:rPr>
                <w:rFonts w:cs="Arial"/>
                <w:color w:val="000000"/>
                <w:sz w:val="16"/>
                <w:szCs w:val="16"/>
              </w:rPr>
              <w:t> </w:t>
            </w:r>
          </w:p>
        </w:tc>
        <w:tc>
          <w:tcPr>
            <w:tcW w:w="160" w:type="pct"/>
            <w:tcBorders>
              <w:top w:val="nil"/>
              <w:left w:val="nil"/>
              <w:bottom w:val="nil"/>
              <w:right w:val="nil"/>
            </w:tcBorders>
            <w:shd w:val="clear" w:color="000000" w:fill="BFBFBF"/>
            <w:noWrap/>
            <w:vAlign w:val="center"/>
            <w:hideMark/>
          </w:tcPr>
          <w:p w14:paraId="1910DAE7" w14:textId="77777777" w:rsidR="00C02E3E" w:rsidRPr="00C02E3E" w:rsidRDefault="00C02E3E" w:rsidP="00C02E3E">
            <w:pPr>
              <w:widowControl/>
              <w:jc w:val="center"/>
              <w:rPr>
                <w:rFonts w:cs="Arial"/>
                <w:color w:val="000000"/>
                <w:sz w:val="16"/>
                <w:szCs w:val="16"/>
              </w:rPr>
            </w:pPr>
            <w:proofErr w:type="spellStart"/>
            <w:r w:rsidRPr="00C02E3E">
              <w:rPr>
                <w:rFonts w:cs="Arial"/>
                <w:color w:val="000000"/>
                <w:sz w:val="16"/>
                <w:szCs w:val="16"/>
              </w:rPr>
              <w:t>f</w:t>
            </w:r>
            <w:r w:rsidRPr="00C02E3E">
              <w:rPr>
                <w:rFonts w:cs="Arial"/>
                <w:color w:val="000000"/>
                <w:sz w:val="16"/>
                <w:szCs w:val="16"/>
                <w:vertAlign w:val="subscript"/>
              </w:rPr>
              <w:t>tb</w:t>
            </w:r>
            <w:proofErr w:type="spellEnd"/>
          </w:p>
        </w:tc>
        <w:tc>
          <w:tcPr>
            <w:tcW w:w="273" w:type="pct"/>
            <w:tcBorders>
              <w:top w:val="nil"/>
              <w:left w:val="nil"/>
              <w:bottom w:val="nil"/>
              <w:right w:val="nil"/>
            </w:tcBorders>
            <w:shd w:val="clear" w:color="000000" w:fill="BFBFBF"/>
            <w:noWrap/>
            <w:vAlign w:val="center"/>
            <w:hideMark/>
          </w:tcPr>
          <w:p w14:paraId="36AA8F9C"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1000</w:t>
            </w:r>
          </w:p>
        </w:tc>
        <w:tc>
          <w:tcPr>
            <w:tcW w:w="343" w:type="pct"/>
            <w:tcBorders>
              <w:top w:val="nil"/>
              <w:left w:val="nil"/>
              <w:bottom w:val="nil"/>
              <w:right w:val="nil"/>
            </w:tcBorders>
            <w:shd w:val="clear" w:color="000000" w:fill="BFBFBF"/>
            <w:noWrap/>
            <w:vAlign w:val="center"/>
            <w:hideMark/>
          </w:tcPr>
          <w:p w14:paraId="48541648" w14:textId="77777777" w:rsidR="00C02E3E" w:rsidRPr="00C02E3E" w:rsidRDefault="00C02E3E" w:rsidP="00C02E3E">
            <w:pPr>
              <w:widowControl/>
              <w:jc w:val="center"/>
              <w:rPr>
                <w:rFonts w:cs="Arial"/>
                <w:color w:val="000000"/>
                <w:sz w:val="16"/>
                <w:szCs w:val="16"/>
              </w:rPr>
            </w:pPr>
            <w:r w:rsidRPr="00C02E3E">
              <w:rPr>
                <w:rFonts w:cs="Arial"/>
                <w:color w:val="000000"/>
                <w:sz w:val="16"/>
                <w:szCs w:val="16"/>
              </w:rPr>
              <w:t>N/mm</w:t>
            </w:r>
            <w:r w:rsidRPr="00C02E3E">
              <w:rPr>
                <w:rFonts w:cs="Arial"/>
                <w:color w:val="000000"/>
                <w:sz w:val="16"/>
                <w:szCs w:val="16"/>
                <w:vertAlign w:val="superscript"/>
              </w:rPr>
              <w:t>2</w:t>
            </w:r>
          </w:p>
        </w:tc>
      </w:tr>
    </w:tbl>
    <w:p w14:paraId="6488D72C" w14:textId="1CF91C6D" w:rsidR="00C02E3E" w:rsidRDefault="00C02E3E" w:rsidP="00EA417B">
      <w:pPr>
        <w:rPr>
          <w:rFonts w:eastAsia="Calibri"/>
        </w:rPr>
      </w:pPr>
    </w:p>
    <w:p w14:paraId="1BC43C0B" w14:textId="52403F8C" w:rsidR="00EA417B" w:rsidRDefault="00EA417B" w:rsidP="00EA417B">
      <w:pPr>
        <w:rPr>
          <w:rFonts w:eastAsia="Calibri"/>
        </w:rPr>
      </w:pPr>
    </w:p>
    <w:p w14:paraId="219ABABF" w14:textId="7F55E203" w:rsidR="00EA417B" w:rsidRDefault="00EA417B" w:rsidP="00EA417B">
      <w:pPr>
        <w:pStyle w:val="Capitolato-Titolo2"/>
        <w:numPr>
          <w:ilvl w:val="0"/>
          <w:numId w:val="0"/>
        </w:numPr>
        <w:spacing w:before="120"/>
        <w:rPr>
          <w:rFonts w:ascii="Arial" w:hAnsi="Arial" w:cs="Arial"/>
          <w:sz w:val="22"/>
          <w:szCs w:val="22"/>
          <w:u w:val="none"/>
        </w:rPr>
      </w:pPr>
      <w:bookmarkStart w:id="15" w:name="_Toc232771539"/>
      <w:r>
        <w:rPr>
          <w:rFonts w:ascii="Arial" w:hAnsi="Arial" w:cs="Arial"/>
          <w:sz w:val="22"/>
          <w:szCs w:val="22"/>
          <w:u w:val="none"/>
        </w:rPr>
        <w:t>Connessioni saldate</w:t>
      </w:r>
      <w:bookmarkEnd w:id="15"/>
    </w:p>
    <w:p w14:paraId="263146A9" w14:textId="77777777" w:rsidR="00EA417B" w:rsidRDefault="00EA417B" w:rsidP="00EA417B">
      <w:pPr>
        <w:pStyle w:val="RELAZIONI"/>
      </w:pPr>
      <w:r>
        <w:t xml:space="preserve">Le saldature dovranno essere realizzate in conformità a quanto indicato sugli elaborati progettuali (per l’altezza di gola in particolare) e realizzate con materiale di classe non inferiore a quella degli elementi da saldare. </w:t>
      </w:r>
    </w:p>
    <w:p w14:paraId="1AD73EE1" w14:textId="17A582FE" w:rsidR="00EA417B" w:rsidRDefault="00EA417B" w:rsidP="00C02E3E">
      <w:pPr>
        <w:pStyle w:val="RELAZIONI"/>
        <w:rPr>
          <w:rFonts w:eastAsia="Calibri"/>
        </w:rPr>
      </w:pPr>
      <w:r>
        <w:t>In alternativa, si dovrà fare riferimento Capitolato Prestazionale per le opere in carpenteria metallica, riportato nei prossimi capitoli di questa relazione.</w:t>
      </w:r>
      <w:r>
        <w:rPr>
          <w:rFonts w:eastAsia="Calibri"/>
        </w:rPr>
        <w:t xml:space="preserve"> </w:t>
      </w:r>
    </w:p>
    <w:p w14:paraId="78BEB0EF" w14:textId="48D97FDF" w:rsidR="00EA417B" w:rsidRPr="00F72B12" w:rsidRDefault="00EA417B" w:rsidP="00EA417B">
      <w:pPr>
        <w:pStyle w:val="Titolo1"/>
        <w:ind w:left="284" w:hanging="284"/>
      </w:pPr>
      <w:bookmarkStart w:id="16" w:name="_Toc232771540"/>
      <w:r>
        <w:lastRenderedPageBreak/>
        <w:t xml:space="preserve">CAPITOLATO PRESTAZIONALE ACCIAIO – </w:t>
      </w:r>
      <w:r w:rsidR="00B80B85">
        <w:t>MARCATURA</w:t>
      </w:r>
      <w:r>
        <w:t xml:space="preserve"> C</w:t>
      </w:r>
      <w:r w:rsidR="00B80B85">
        <w:t>E</w:t>
      </w:r>
      <w:r>
        <w:t xml:space="preserve"> EN1090-1</w:t>
      </w:r>
      <w:bookmarkEnd w:id="16"/>
    </w:p>
    <w:p w14:paraId="79DB58B8" w14:textId="77777777" w:rsidR="00EA417B" w:rsidRPr="009F398F" w:rsidRDefault="00EA417B" w:rsidP="009F398F">
      <w:pPr>
        <w:pStyle w:val="RELAZIONI"/>
      </w:pPr>
      <w:r w:rsidRPr="009F398F">
        <w:t>Dal 01 luglio 2014 è terminato il periodo di coesistenza tra la qualificazione del prodotto con le modalità e le procedure indicate nelle Norme Tecniche per le Costruzioni e la marcatura CE secondo le EN 1090-1: da tale data tutti i componenti metallici in acciaio e alluminio per uso strutturale dovranno obbligatoriamente essere marcati CE.</w:t>
      </w:r>
    </w:p>
    <w:p w14:paraId="6EE78965" w14:textId="77777777" w:rsidR="00EA417B" w:rsidRPr="009F398F" w:rsidRDefault="00EA417B" w:rsidP="009F398F">
      <w:pPr>
        <w:pStyle w:val="RELAZIONI"/>
      </w:pPr>
      <w:r w:rsidRPr="009F398F">
        <w:t>Il campo di applicazione della EN 1090-1 comprende componenti in acciaio e in alluminio utilizzati in diversi tipi di opere: capannoni, intelaiature per edifici residenziali o uffici, ponti in acciaio e calcestruzzo, viadotti, tralicci, stadi, grandi spazi espositivi, ecc.</w:t>
      </w:r>
    </w:p>
    <w:p w14:paraId="438EDFF4" w14:textId="77777777" w:rsidR="00EA417B" w:rsidRPr="009F398F" w:rsidRDefault="00EA417B" w:rsidP="009F398F">
      <w:pPr>
        <w:pStyle w:val="RELAZIONI"/>
      </w:pPr>
      <w:r w:rsidRPr="009F398F">
        <w:t>Per le carpenterie oggetto della presente relazione si sono adottati i seguenti parametri che determinano la classe di esecuzione dell’intera opera:</w:t>
      </w:r>
    </w:p>
    <w:tbl>
      <w:tblPr>
        <w:tblW w:w="5000" w:type="pct"/>
        <w:tblCellMar>
          <w:left w:w="70" w:type="dxa"/>
          <w:right w:w="70" w:type="dxa"/>
        </w:tblCellMar>
        <w:tblLook w:val="04A0" w:firstRow="1" w:lastRow="0" w:firstColumn="1" w:lastColumn="0" w:noHBand="0" w:noVBand="1"/>
      </w:tblPr>
      <w:tblGrid>
        <w:gridCol w:w="146"/>
        <w:gridCol w:w="4807"/>
        <w:gridCol w:w="470"/>
        <w:gridCol w:w="1712"/>
        <w:gridCol w:w="1937"/>
      </w:tblGrid>
      <w:tr w:rsidR="00EA417B" w14:paraId="3B8EDF79" w14:textId="77777777" w:rsidTr="0057214F">
        <w:trPr>
          <w:trHeight w:val="340"/>
        </w:trPr>
        <w:tc>
          <w:tcPr>
            <w:tcW w:w="88" w:type="pct"/>
            <w:shd w:val="clear" w:color="auto" w:fill="D8D8D8"/>
            <w:noWrap/>
            <w:vAlign w:val="center"/>
            <w:hideMark/>
          </w:tcPr>
          <w:p w14:paraId="5B325BA5" w14:textId="77777777" w:rsidR="00EA417B" w:rsidRDefault="00EA417B" w:rsidP="0057214F"/>
        </w:tc>
        <w:tc>
          <w:tcPr>
            <w:tcW w:w="4912" w:type="pct"/>
            <w:gridSpan w:val="4"/>
            <w:shd w:val="clear" w:color="auto" w:fill="D8D8D8"/>
            <w:noWrap/>
            <w:vAlign w:val="center"/>
            <w:hideMark/>
          </w:tcPr>
          <w:p w14:paraId="35F2B823" w14:textId="77777777" w:rsidR="00EA417B" w:rsidRDefault="00EA417B" w:rsidP="0057214F">
            <w:pPr>
              <w:jc w:val="center"/>
              <w:rPr>
                <w:rFonts w:cs="Arial"/>
                <w:b/>
                <w:bCs/>
                <w:color w:val="000000"/>
                <w:sz w:val="16"/>
                <w:szCs w:val="16"/>
              </w:rPr>
            </w:pPr>
            <w:r>
              <w:rPr>
                <w:rFonts w:cs="Arial"/>
                <w:b/>
                <w:bCs/>
                <w:color w:val="000000"/>
                <w:sz w:val="16"/>
                <w:szCs w:val="16"/>
              </w:rPr>
              <w:t>PARAMETRI PER LA DETERMINAZIONE DELLA CLASSE DI ESECUZIONE – secondo EN 1090-2</w:t>
            </w:r>
          </w:p>
        </w:tc>
      </w:tr>
      <w:tr w:rsidR="00EA417B" w14:paraId="26D3131A" w14:textId="77777777" w:rsidTr="0057214F">
        <w:trPr>
          <w:trHeight w:val="340"/>
        </w:trPr>
        <w:tc>
          <w:tcPr>
            <w:tcW w:w="88" w:type="pct"/>
            <w:shd w:val="clear" w:color="auto" w:fill="D8D8D8"/>
            <w:noWrap/>
            <w:vAlign w:val="center"/>
            <w:hideMark/>
          </w:tcPr>
          <w:p w14:paraId="731FE6BE" w14:textId="77777777" w:rsidR="00EA417B" w:rsidRDefault="00EA417B" w:rsidP="0057214F">
            <w:pPr>
              <w:rPr>
                <w:rFonts w:cs="Arial"/>
                <w:b/>
                <w:bCs/>
                <w:color w:val="000000"/>
                <w:sz w:val="16"/>
                <w:szCs w:val="16"/>
              </w:rPr>
            </w:pPr>
          </w:p>
        </w:tc>
        <w:tc>
          <w:tcPr>
            <w:tcW w:w="2755" w:type="pct"/>
            <w:shd w:val="clear" w:color="auto" w:fill="D8D8D8"/>
            <w:noWrap/>
            <w:vAlign w:val="center"/>
            <w:hideMark/>
          </w:tcPr>
          <w:p w14:paraId="29E3F34C" w14:textId="77777777" w:rsidR="00EA417B" w:rsidRDefault="00EA417B" w:rsidP="0057214F">
            <w:pPr>
              <w:jc w:val="center"/>
              <w:rPr>
                <w:rFonts w:cs="Arial"/>
                <w:color w:val="000000"/>
                <w:sz w:val="16"/>
                <w:szCs w:val="16"/>
              </w:rPr>
            </w:pPr>
            <w:r>
              <w:rPr>
                <w:rFonts w:cs="Arial"/>
                <w:color w:val="000000"/>
                <w:sz w:val="16"/>
                <w:szCs w:val="16"/>
              </w:rPr>
              <w:t>Classe di conseguenza (Appendice B3.1 della EN1990)</w:t>
            </w:r>
          </w:p>
        </w:tc>
        <w:tc>
          <w:tcPr>
            <w:tcW w:w="252" w:type="pct"/>
            <w:shd w:val="clear" w:color="auto" w:fill="D8D8D8"/>
            <w:noWrap/>
            <w:vAlign w:val="center"/>
            <w:hideMark/>
          </w:tcPr>
          <w:p w14:paraId="28F97038" w14:textId="77777777" w:rsidR="00EA417B" w:rsidRDefault="00EA417B" w:rsidP="0057214F">
            <w:pPr>
              <w:jc w:val="center"/>
              <w:rPr>
                <w:rFonts w:cs="Arial"/>
                <w:color w:val="000000"/>
                <w:sz w:val="16"/>
                <w:szCs w:val="16"/>
              </w:rPr>
            </w:pPr>
            <w:r>
              <w:rPr>
                <w:rFonts w:cs="Arial"/>
                <w:color w:val="000000"/>
                <w:sz w:val="16"/>
                <w:szCs w:val="16"/>
              </w:rPr>
              <w:t>CC</w:t>
            </w:r>
          </w:p>
        </w:tc>
        <w:tc>
          <w:tcPr>
            <w:tcW w:w="1000" w:type="pct"/>
            <w:shd w:val="clear" w:color="auto" w:fill="D8D8D8"/>
            <w:noWrap/>
            <w:vAlign w:val="center"/>
            <w:hideMark/>
          </w:tcPr>
          <w:p w14:paraId="0452E45F" w14:textId="77777777" w:rsidR="00EA417B" w:rsidRDefault="00EA417B" w:rsidP="0057214F">
            <w:pPr>
              <w:jc w:val="center"/>
              <w:rPr>
                <w:rFonts w:cs="Arial"/>
                <w:color w:val="000000"/>
                <w:sz w:val="16"/>
                <w:szCs w:val="16"/>
              </w:rPr>
            </w:pPr>
            <w:r>
              <w:rPr>
                <w:rFonts w:cs="Arial"/>
                <w:color w:val="000000"/>
                <w:sz w:val="16"/>
                <w:szCs w:val="16"/>
              </w:rPr>
              <w:t>CC2</w:t>
            </w:r>
          </w:p>
        </w:tc>
        <w:tc>
          <w:tcPr>
            <w:tcW w:w="905" w:type="pct"/>
            <w:shd w:val="clear" w:color="auto" w:fill="D8D8D8"/>
            <w:noWrap/>
            <w:vAlign w:val="center"/>
            <w:hideMark/>
          </w:tcPr>
          <w:p w14:paraId="7B0FC3AF" w14:textId="77777777" w:rsidR="00EA417B" w:rsidRDefault="00EA417B" w:rsidP="0057214F">
            <w:pPr>
              <w:jc w:val="center"/>
              <w:rPr>
                <w:rFonts w:cs="Arial"/>
                <w:color w:val="000000"/>
                <w:sz w:val="16"/>
                <w:szCs w:val="16"/>
              </w:rPr>
            </w:pPr>
            <w:r>
              <w:rPr>
                <w:rFonts w:cs="Arial"/>
                <w:color w:val="000000"/>
                <w:sz w:val="16"/>
                <w:szCs w:val="16"/>
              </w:rPr>
              <w:t>Impatto medio</w:t>
            </w:r>
          </w:p>
        </w:tc>
      </w:tr>
      <w:tr w:rsidR="00EA417B" w14:paraId="7AFD67A7" w14:textId="77777777" w:rsidTr="0057214F">
        <w:trPr>
          <w:trHeight w:val="340"/>
        </w:trPr>
        <w:tc>
          <w:tcPr>
            <w:tcW w:w="88" w:type="pct"/>
            <w:shd w:val="clear" w:color="auto" w:fill="D8D8D8"/>
            <w:noWrap/>
            <w:vAlign w:val="center"/>
            <w:hideMark/>
          </w:tcPr>
          <w:p w14:paraId="0A90901C" w14:textId="77777777" w:rsidR="00EA417B" w:rsidRDefault="00EA417B" w:rsidP="0057214F">
            <w:pPr>
              <w:rPr>
                <w:rFonts w:cs="Arial"/>
                <w:color w:val="000000"/>
                <w:sz w:val="16"/>
                <w:szCs w:val="16"/>
              </w:rPr>
            </w:pPr>
          </w:p>
        </w:tc>
        <w:tc>
          <w:tcPr>
            <w:tcW w:w="2755" w:type="pct"/>
            <w:shd w:val="clear" w:color="auto" w:fill="D8D8D8"/>
            <w:noWrap/>
            <w:vAlign w:val="center"/>
            <w:hideMark/>
          </w:tcPr>
          <w:p w14:paraId="66F53678" w14:textId="77777777" w:rsidR="00EA417B" w:rsidRDefault="00EA417B" w:rsidP="0057214F">
            <w:pPr>
              <w:jc w:val="center"/>
              <w:rPr>
                <w:rFonts w:cs="Arial"/>
                <w:color w:val="000000"/>
                <w:sz w:val="16"/>
                <w:szCs w:val="16"/>
              </w:rPr>
            </w:pPr>
            <w:r>
              <w:rPr>
                <w:rFonts w:cs="Arial"/>
                <w:color w:val="000000"/>
                <w:sz w:val="16"/>
                <w:szCs w:val="16"/>
              </w:rPr>
              <w:t>Classe di servizio (Tabella B.1 e B.2 della EN1090 – 2)</w:t>
            </w:r>
          </w:p>
        </w:tc>
        <w:tc>
          <w:tcPr>
            <w:tcW w:w="252" w:type="pct"/>
            <w:shd w:val="clear" w:color="auto" w:fill="D8D8D8"/>
            <w:noWrap/>
            <w:vAlign w:val="center"/>
            <w:hideMark/>
          </w:tcPr>
          <w:p w14:paraId="6837918D" w14:textId="77777777" w:rsidR="00EA417B" w:rsidRDefault="00EA417B" w:rsidP="0057214F">
            <w:pPr>
              <w:jc w:val="center"/>
              <w:rPr>
                <w:rFonts w:cs="Arial"/>
                <w:color w:val="000000"/>
                <w:sz w:val="16"/>
                <w:szCs w:val="16"/>
              </w:rPr>
            </w:pPr>
            <w:r>
              <w:rPr>
                <w:rFonts w:cs="Arial"/>
                <w:color w:val="000000"/>
                <w:sz w:val="16"/>
                <w:szCs w:val="16"/>
              </w:rPr>
              <w:t>SC</w:t>
            </w:r>
          </w:p>
        </w:tc>
        <w:tc>
          <w:tcPr>
            <w:tcW w:w="1000" w:type="pct"/>
            <w:shd w:val="clear" w:color="auto" w:fill="D8D8D8"/>
            <w:noWrap/>
            <w:vAlign w:val="center"/>
            <w:hideMark/>
          </w:tcPr>
          <w:p w14:paraId="36D7C702" w14:textId="6B21BAA7" w:rsidR="00EA417B" w:rsidRDefault="00EA417B" w:rsidP="0057214F">
            <w:pPr>
              <w:jc w:val="center"/>
              <w:rPr>
                <w:rFonts w:cs="Arial"/>
                <w:color w:val="000000"/>
                <w:sz w:val="16"/>
                <w:szCs w:val="16"/>
              </w:rPr>
            </w:pPr>
            <w:r>
              <w:rPr>
                <w:rFonts w:cs="Arial"/>
                <w:color w:val="000000"/>
                <w:sz w:val="16"/>
                <w:szCs w:val="16"/>
              </w:rPr>
              <w:t>SC</w:t>
            </w:r>
            <w:r w:rsidR="00205BE1">
              <w:rPr>
                <w:rFonts w:cs="Arial"/>
                <w:color w:val="000000"/>
                <w:sz w:val="16"/>
                <w:szCs w:val="16"/>
              </w:rPr>
              <w:t>2</w:t>
            </w:r>
          </w:p>
        </w:tc>
        <w:tc>
          <w:tcPr>
            <w:tcW w:w="905" w:type="pct"/>
            <w:shd w:val="clear" w:color="auto" w:fill="D8D8D8"/>
            <w:noWrap/>
            <w:vAlign w:val="center"/>
            <w:hideMark/>
          </w:tcPr>
          <w:p w14:paraId="0EFA6A13" w14:textId="26317F9E" w:rsidR="00EA417B" w:rsidRDefault="00EA417B" w:rsidP="0057214F">
            <w:pPr>
              <w:jc w:val="center"/>
              <w:rPr>
                <w:rFonts w:cs="Arial"/>
                <w:color w:val="000000"/>
                <w:sz w:val="16"/>
                <w:szCs w:val="16"/>
              </w:rPr>
            </w:pPr>
            <w:r>
              <w:rPr>
                <w:rFonts w:cs="Arial"/>
                <w:color w:val="000000"/>
                <w:sz w:val="16"/>
                <w:szCs w:val="16"/>
              </w:rPr>
              <w:t xml:space="preserve">Strutture </w:t>
            </w:r>
            <w:r w:rsidR="00205BE1">
              <w:rPr>
                <w:rFonts w:cs="Arial"/>
                <w:color w:val="000000"/>
                <w:sz w:val="16"/>
                <w:szCs w:val="16"/>
              </w:rPr>
              <w:t xml:space="preserve">progettate </w:t>
            </w:r>
            <w:r>
              <w:rPr>
                <w:rFonts w:cs="Arial"/>
                <w:color w:val="000000"/>
                <w:sz w:val="16"/>
                <w:szCs w:val="16"/>
              </w:rPr>
              <w:t>pe</w:t>
            </w:r>
            <w:r w:rsidR="00205BE1">
              <w:rPr>
                <w:rFonts w:cs="Arial"/>
                <w:color w:val="000000"/>
                <w:sz w:val="16"/>
                <w:szCs w:val="16"/>
              </w:rPr>
              <w:t>r</w:t>
            </w:r>
            <w:r>
              <w:rPr>
                <w:rFonts w:cs="Arial"/>
                <w:color w:val="000000"/>
                <w:sz w:val="16"/>
                <w:szCs w:val="16"/>
              </w:rPr>
              <w:t xml:space="preserve"> </w:t>
            </w:r>
          </w:p>
          <w:p w14:paraId="37C42648" w14:textId="67CAEFC9" w:rsidR="00EA417B" w:rsidRDefault="00205BE1" w:rsidP="0057214F">
            <w:pPr>
              <w:jc w:val="center"/>
              <w:rPr>
                <w:rFonts w:cs="Arial"/>
                <w:color w:val="000000"/>
                <w:sz w:val="16"/>
                <w:szCs w:val="16"/>
              </w:rPr>
            </w:pPr>
            <w:r>
              <w:rPr>
                <w:rFonts w:cs="Arial"/>
                <w:color w:val="000000"/>
                <w:sz w:val="16"/>
                <w:szCs w:val="16"/>
              </w:rPr>
              <w:t>azioni sismiche</w:t>
            </w:r>
          </w:p>
        </w:tc>
      </w:tr>
      <w:tr w:rsidR="00EA417B" w14:paraId="06F500F0" w14:textId="77777777" w:rsidTr="0057214F">
        <w:trPr>
          <w:trHeight w:val="340"/>
        </w:trPr>
        <w:tc>
          <w:tcPr>
            <w:tcW w:w="88" w:type="pct"/>
            <w:shd w:val="clear" w:color="auto" w:fill="D8D8D8"/>
            <w:noWrap/>
            <w:vAlign w:val="center"/>
            <w:hideMark/>
          </w:tcPr>
          <w:p w14:paraId="667E6727" w14:textId="77777777" w:rsidR="00EA417B" w:rsidRDefault="00EA417B" w:rsidP="0057214F">
            <w:pPr>
              <w:rPr>
                <w:rFonts w:cs="Arial"/>
                <w:color w:val="000000"/>
                <w:sz w:val="16"/>
                <w:szCs w:val="16"/>
              </w:rPr>
            </w:pPr>
          </w:p>
        </w:tc>
        <w:tc>
          <w:tcPr>
            <w:tcW w:w="2755" w:type="pct"/>
            <w:shd w:val="clear" w:color="auto" w:fill="D8D8D8"/>
            <w:noWrap/>
            <w:vAlign w:val="center"/>
            <w:hideMark/>
          </w:tcPr>
          <w:p w14:paraId="1A483C2E" w14:textId="77777777" w:rsidR="00EA417B" w:rsidRDefault="00EA417B" w:rsidP="0057214F">
            <w:pPr>
              <w:jc w:val="center"/>
              <w:rPr>
                <w:rFonts w:cs="Arial"/>
                <w:color w:val="000000"/>
                <w:sz w:val="16"/>
                <w:szCs w:val="16"/>
              </w:rPr>
            </w:pPr>
            <w:r>
              <w:rPr>
                <w:rFonts w:cs="Arial"/>
                <w:color w:val="000000"/>
                <w:sz w:val="16"/>
                <w:szCs w:val="16"/>
              </w:rPr>
              <w:t>Categoria di produzione (Tabella B.3 della EN 1090 - 2)</w:t>
            </w:r>
          </w:p>
        </w:tc>
        <w:tc>
          <w:tcPr>
            <w:tcW w:w="252" w:type="pct"/>
            <w:shd w:val="clear" w:color="auto" w:fill="D8D8D8"/>
            <w:noWrap/>
            <w:vAlign w:val="center"/>
            <w:hideMark/>
          </w:tcPr>
          <w:p w14:paraId="60397199" w14:textId="77777777" w:rsidR="00EA417B" w:rsidRDefault="00EA417B" w:rsidP="0057214F">
            <w:pPr>
              <w:jc w:val="center"/>
              <w:rPr>
                <w:rFonts w:cs="Arial"/>
                <w:color w:val="000000"/>
                <w:sz w:val="16"/>
                <w:szCs w:val="16"/>
              </w:rPr>
            </w:pPr>
            <w:r>
              <w:rPr>
                <w:rFonts w:cs="Arial"/>
                <w:color w:val="000000"/>
                <w:sz w:val="16"/>
                <w:szCs w:val="16"/>
              </w:rPr>
              <w:t>PC</w:t>
            </w:r>
          </w:p>
        </w:tc>
        <w:tc>
          <w:tcPr>
            <w:tcW w:w="1000" w:type="pct"/>
            <w:shd w:val="clear" w:color="auto" w:fill="D8D8D8"/>
            <w:noWrap/>
            <w:vAlign w:val="center"/>
            <w:hideMark/>
          </w:tcPr>
          <w:p w14:paraId="16C7DFF6" w14:textId="77777777" w:rsidR="00EA417B" w:rsidRDefault="00EA417B" w:rsidP="0057214F">
            <w:pPr>
              <w:jc w:val="center"/>
              <w:rPr>
                <w:rFonts w:cs="Arial"/>
                <w:color w:val="000000"/>
                <w:sz w:val="16"/>
                <w:szCs w:val="16"/>
              </w:rPr>
            </w:pPr>
            <w:r>
              <w:rPr>
                <w:rFonts w:cs="Arial"/>
                <w:color w:val="000000"/>
                <w:sz w:val="16"/>
                <w:szCs w:val="16"/>
              </w:rPr>
              <w:t>PC2</w:t>
            </w:r>
          </w:p>
        </w:tc>
        <w:tc>
          <w:tcPr>
            <w:tcW w:w="905" w:type="pct"/>
            <w:shd w:val="clear" w:color="auto" w:fill="D8D8D8"/>
            <w:noWrap/>
            <w:vAlign w:val="center"/>
            <w:hideMark/>
          </w:tcPr>
          <w:p w14:paraId="0CE7B0FE" w14:textId="77777777" w:rsidR="00EA417B" w:rsidRDefault="00EA417B" w:rsidP="0057214F">
            <w:pPr>
              <w:jc w:val="center"/>
              <w:rPr>
                <w:rFonts w:cs="Arial"/>
                <w:color w:val="000000"/>
                <w:sz w:val="16"/>
                <w:szCs w:val="16"/>
              </w:rPr>
            </w:pPr>
            <w:r>
              <w:rPr>
                <w:rFonts w:cs="Arial"/>
                <w:color w:val="000000"/>
                <w:sz w:val="16"/>
                <w:szCs w:val="16"/>
              </w:rPr>
              <w:t>Componenti saldati da</w:t>
            </w:r>
          </w:p>
          <w:p w14:paraId="2F7DC4D6" w14:textId="77777777" w:rsidR="00EA417B" w:rsidRDefault="00EA417B" w:rsidP="0057214F">
            <w:pPr>
              <w:jc w:val="center"/>
              <w:rPr>
                <w:rFonts w:cs="Arial"/>
                <w:color w:val="000000"/>
                <w:sz w:val="16"/>
                <w:szCs w:val="16"/>
              </w:rPr>
            </w:pPr>
            <w:r>
              <w:rPr>
                <w:rFonts w:cs="Arial"/>
                <w:color w:val="000000"/>
                <w:sz w:val="16"/>
                <w:szCs w:val="16"/>
              </w:rPr>
              <w:t>prodotti con acciaio S355</w:t>
            </w:r>
          </w:p>
        </w:tc>
      </w:tr>
      <w:tr w:rsidR="00EA417B" w14:paraId="1CECB721" w14:textId="77777777" w:rsidTr="0057214F">
        <w:trPr>
          <w:trHeight w:val="340"/>
        </w:trPr>
        <w:tc>
          <w:tcPr>
            <w:tcW w:w="88" w:type="pct"/>
            <w:shd w:val="clear" w:color="auto" w:fill="D8D8D8"/>
            <w:noWrap/>
            <w:vAlign w:val="center"/>
          </w:tcPr>
          <w:p w14:paraId="0031BDB3" w14:textId="77777777" w:rsidR="00EA417B" w:rsidRDefault="00EA417B" w:rsidP="0057214F">
            <w:pPr>
              <w:jc w:val="center"/>
              <w:rPr>
                <w:rFonts w:cs="Arial"/>
                <w:color w:val="000000"/>
                <w:sz w:val="16"/>
                <w:szCs w:val="16"/>
              </w:rPr>
            </w:pPr>
          </w:p>
        </w:tc>
        <w:tc>
          <w:tcPr>
            <w:tcW w:w="2755" w:type="pct"/>
            <w:shd w:val="clear" w:color="auto" w:fill="D8D8D8"/>
            <w:noWrap/>
            <w:vAlign w:val="center"/>
            <w:hideMark/>
          </w:tcPr>
          <w:p w14:paraId="0F472C96" w14:textId="77777777" w:rsidR="00EA417B" w:rsidRDefault="00EA417B" w:rsidP="0057214F">
            <w:pPr>
              <w:jc w:val="center"/>
              <w:rPr>
                <w:rFonts w:cs="Arial"/>
                <w:color w:val="000000"/>
                <w:sz w:val="16"/>
                <w:szCs w:val="16"/>
              </w:rPr>
            </w:pPr>
            <w:r>
              <w:rPr>
                <w:rFonts w:cs="Arial"/>
                <w:color w:val="000000"/>
                <w:sz w:val="16"/>
                <w:szCs w:val="16"/>
              </w:rPr>
              <w:t>DETERMINAZIONE DELLA CLASSE DI ESECUZIONE</w:t>
            </w:r>
          </w:p>
        </w:tc>
        <w:tc>
          <w:tcPr>
            <w:tcW w:w="252" w:type="pct"/>
            <w:shd w:val="clear" w:color="auto" w:fill="D8D8D8"/>
            <w:noWrap/>
            <w:vAlign w:val="center"/>
            <w:hideMark/>
          </w:tcPr>
          <w:p w14:paraId="38861E95" w14:textId="77777777" w:rsidR="00EA417B" w:rsidRDefault="00EA417B" w:rsidP="0057214F">
            <w:pPr>
              <w:jc w:val="center"/>
              <w:rPr>
                <w:rFonts w:cs="Arial"/>
                <w:color w:val="000000"/>
                <w:sz w:val="16"/>
                <w:szCs w:val="16"/>
              </w:rPr>
            </w:pPr>
            <w:r>
              <w:rPr>
                <w:rFonts w:cs="Arial"/>
                <w:color w:val="000000"/>
                <w:sz w:val="16"/>
                <w:szCs w:val="16"/>
              </w:rPr>
              <w:t>EXC</w:t>
            </w:r>
          </w:p>
        </w:tc>
        <w:tc>
          <w:tcPr>
            <w:tcW w:w="1000" w:type="pct"/>
            <w:shd w:val="clear" w:color="auto" w:fill="D8D8D8"/>
            <w:noWrap/>
            <w:vAlign w:val="center"/>
            <w:hideMark/>
          </w:tcPr>
          <w:p w14:paraId="0C5002CB" w14:textId="0230A5BD" w:rsidR="00EA417B" w:rsidRDefault="00EA417B" w:rsidP="0057214F">
            <w:pPr>
              <w:jc w:val="center"/>
              <w:rPr>
                <w:rFonts w:cs="Arial"/>
                <w:b/>
                <w:color w:val="000000"/>
                <w:sz w:val="16"/>
                <w:szCs w:val="16"/>
              </w:rPr>
            </w:pPr>
            <w:r>
              <w:rPr>
                <w:rFonts w:cs="Arial"/>
                <w:b/>
                <w:color w:val="000000"/>
                <w:sz w:val="16"/>
                <w:szCs w:val="16"/>
              </w:rPr>
              <w:t xml:space="preserve">EXC </w:t>
            </w:r>
            <w:r w:rsidR="00205BE1">
              <w:rPr>
                <w:rFonts w:cs="Arial"/>
                <w:b/>
                <w:color w:val="000000"/>
                <w:sz w:val="16"/>
                <w:szCs w:val="16"/>
              </w:rPr>
              <w:t>3</w:t>
            </w:r>
          </w:p>
        </w:tc>
        <w:tc>
          <w:tcPr>
            <w:tcW w:w="905" w:type="pct"/>
            <w:shd w:val="clear" w:color="auto" w:fill="D8D8D8"/>
            <w:noWrap/>
            <w:vAlign w:val="center"/>
          </w:tcPr>
          <w:p w14:paraId="7487E86E" w14:textId="77777777" w:rsidR="00EA417B" w:rsidRDefault="00EA417B" w:rsidP="0057214F">
            <w:pPr>
              <w:jc w:val="center"/>
              <w:rPr>
                <w:rFonts w:cs="Arial"/>
                <w:color w:val="000000"/>
                <w:sz w:val="16"/>
                <w:szCs w:val="16"/>
              </w:rPr>
            </w:pPr>
          </w:p>
        </w:tc>
      </w:tr>
    </w:tbl>
    <w:p w14:paraId="403A2782" w14:textId="5919DCFE" w:rsidR="00EA417B" w:rsidRPr="009F398F" w:rsidRDefault="00EA417B" w:rsidP="009F398F">
      <w:pPr>
        <w:pStyle w:val="RELAZIONI"/>
      </w:pPr>
      <w:r w:rsidRPr="009F398F">
        <w:t>La carpenteria che eseguirà la suddetta struttura composta dovrà pertanto essere qualificata per la realizzazione di strutture in classe di esecuzione EXC</w:t>
      </w:r>
      <w:r w:rsidR="009B6CD4" w:rsidRPr="009F398F">
        <w:t>3</w:t>
      </w:r>
      <w:r w:rsidRPr="009F398F">
        <w:t>.</w:t>
      </w:r>
    </w:p>
    <w:p w14:paraId="120A7AC0" w14:textId="77777777" w:rsidR="00EA417B" w:rsidRPr="009F398F" w:rsidRDefault="00EA417B" w:rsidP="009F398F">
      <w:pPr>
        <w:pStyle w:val="RELAZIONI"/>
      </w:pPr>
      <w:r w:rsidRPr="009F398F">
        <w:t>Particolare attenzione dovrà essere riservata al processo “speciale” di saldatura che dovrà essere eseguito secondo quanto previsto dalle UNI EN 1090-1 e secondo le seguenti direttive.</w:t>
      </w:r>
    </w:p>
    <w:p w14:paraId="3713C708" w14:textId="77777777" w:rsidR="00EA417B" w:rsidRPr="009F398F" w:rsidRDefault="00EA417B" w:rsidP="009F398F">
      <w:pPr>
        <w:pStyle w:val="RELAZIONI"/>
      </w:pPr>
      <w:r w:rsidRPr="009F398F">
        <w:t>Specifica dei procedimenti di saldatura secondo la norma UNI EN ISO 4063:2011 (Saldatura e tecniche affini - Nomenclatura e codificazione numerica dei processi).</w:t>
      </w:r>
    </w:p>
    <w:p w14:paraId="0CC748FD" w14:textId="77777777" w:rsidR="00EA417B" w:rsidRPr="009F398F" w:rsidRDefault="00EA417B" w:rsidP="009F398F">
      <w:pPr>
        <w:pStyle w:val="RELAZIONI"/>
      </w:pPr>
      <w:r w:rsidRPr="009F398F">
        <w:t>Qualifica dei saldatori per i procedimenti semiautomatici e manuali secondo la norma UNI EN ISO 9606-1:2013 (Prove di qualificazione dei saldatori - Saldatura per fusione - Parte 1: Acciai). I saldatori che eseguono giunti a T con cordoni d’angolo devono essere specificatamente qualificati e non possono essere qualificati soltanto mediante l’esecuzione di giunti testa-testa.</w:t>
      </w:r>
    </w:p>
    <w:p w14:paraId="5447C589" w14:textId="77777777" w:rsidR="00EA417B" w:rsidRPr="009F398F" w:rsidRDefault="00EA417B" w:rsidP="009F398F">
      <w:pPr>
        <w:pStyle w:val="RELAZIONI"/>
      </w:pPr>
      <w:r w:rsidRPr="009F398F">
        <w:t>Qualifica dei saldatori per i procedimenti automatici e robotizzati, se presenti, secondo la norma UNI EN ISO 14732:2013 (Personale di saldatura - Prove di qualificazione degli operatori di saldatura e dei preparatori di saldatura per la saldatura completamente meccanizzata ed automatica di materiali metallici).</w:t>
      </w:r>
    </w:p>
    <w:p w14:paraId="6071F860" w14:textId="77777777" w:rsidR="00EA417B" w:rsidRPr="009F398F" w:rsidRDefault="00EA417B" w:rsidP="009F398F">
      <w:pPr>
        <w:pStyle w:val="RELAZIONI"/>
      </w:pPr>
      <w:r w:rsidRPr="009F398F">
        <w:t xml:space="preserve">Qualifica dei procedimenti di saldatura secondo la norma UNI EN ISO 15614-1:2012 (Specificazione e qualificazione delle procedure di saldatura per materiali metallici - Prove di qualificazione della </w:t>
      </w:r>
      <w:r w:rsidRPr="009F398F">
        <w:lastRenderedPageBreak/>
        <w:t>procedura di saldatura - Parte 1: Saldatura ad arco e a gas degli acciai e saldatura ad arco del nichel e leghe di nichel).</w:t>
      </w:r>
    </w:p>
    <w:p w14:paraId="0F527264" w14:textId="77777777" w:rsidR="00EA417B" w:rsidRPr="009F398F" w:rsidRDefault="00EA417B" w:rsidP="009F398F">
      <w:pPr>
        <w:pStyle w:val="RELAZIONI"/>
      </w:pPr>
      <w:r w:rsidRPr="009F398F">
        <w:t xml:space="preserve">L’esecuzione delle saldature devono rispettare le UNI EN 1011-1:2009 (Saldatura - Raccomandazioni per la saldatura di materiali metallici - Parte 1: Guida generale per la saldatura ad arco) e le UNI EN 1011-2:2005 (Saldatura - Raccomandazioni per la saldatura dei materiali metallici - Parte 2: Saldatura ad arco di acciai </w:t>
      </w:r>
      <w:proofErr w:type="spellStart"/>
      <w:r w:rsidRPr="009F398F">
        <w:t>ferritici</w:t>
      </w:r>
      <w:proofErr w:type="spellEnd"/>
      <w:r w:rsidRPr="009F398F">
        <w:t xml:space="preserve">) per gli acciai </w:t>
      </w:r>
      <w:proofErr w:type="spellStart"/>
      <w:r w:rsidRPr="009F398F">
        <w:t>ferritici</w:t>
      </w:r>
      <w:proofErr w:type="spellEnd"/>
      <w:r w:rsidRPr="009F398F">
        <w:t>, le UNI EN 1011-3:2005 (Saldatura - Raccomandazioni per la saldatura dei materiali metallici - Parte 3: Saldatura ad arco degli acciai inossidabili).</w:t>
      </w:r>
    </w:p>
    <w:p w14:paraId="68FB0EF0" w14:textId="77777777" w:rsidR="00EA417B" w:rsidRPr="009F398F" w:rsidRDefault="00EA417B" w:rsidP="009F398F">
      <w:pPr>
        <w:pStyle w:val="RELAZIONI"/>
      </w:pPr>
      <w:r w:rsidRPr="009F398F">
        <w:t xml:space="preserve">Per le saldature in officina ed in opera si prescrivono i controlli non distruttivi previsti dalla normativa in vigore in funzione della classe di esecuzione. </w:t>
      </w:r>
    </w:p>
    <w:p w14:paraId="0278F844" w14:textId="77777777" w:rsidR="00EA417B" w:rsidRPr="009F398F" w:rsidRDefault="00EA417B" w:rsidP="009F398F">
      <w:pPr>
        <w:pStyle w:val="RELAZIONI"/>
      </w:pPr>
      <w:r w:rsidRPr="009F398F">
        <w:t>Le modalità di esecuzione dei controlli ed i livelli di accettabilità devono rispettare le UNI EN ISO 17635:2010 (Controllo non distruttivo delle saldature - Regole generali per i materiali metallici).</w:t>
      </w:r>
    </w:p>
    <w:p w14:paraId="75D8EB78" w14:textId="77777777" w:rsidR="00EA417B" w:rsidRPr="009F398F" w:rsidRDefault="00EA417B" w:rsidP="009F398F">
      <w:pPr>
        <w:pStyle w:val="RELAZIONI"/>
      </w:pPr>
      <w:r w:rsidRPr="009F398F">
        <w:t>Tutti gli operatori che eseguono i controlli devono essere qualificati secondo la norma UNI EN ISO 9712:2012.</w:t>
      </w:r>
    </w:p>
    <w:tbl>
      <w:tblPr>
        <w:tblW w:w="5000" w:type="pct"/>
        <w:tblCellMar>
          <w:left w:w="70" w:type="dxa"/>
          <w:right w:w="70" w:type="dxa"/>
        </w:tblCellMar>
        <w:tblLook w:val="04A0" w:firstRow="1" w:lastRow="0" w:firstColumn="1" w:lastColumn="0" w:noHBand="0" w:noVBand="1"/>
      </w:tblPr>
      <w:tblGrid>
        <w:gridCol w:w="146"/>
        <w:gridCol w:w="5349"/>
        <w:gridCol w:w="404"/>
        <w:gridCol w:w="2453"/>
        <w:gridCol w:w="720"/>
      </w:tblGrid>
      <w:tr w:rsidR="00EA417B" w14:paraId="4E50B394" w14:textId="77777777" w:rsidTr="0057214F">
        <w:trPr>
          <w:trHeight w:val="624"/>
        </w:trPr>
        <w:tc>
          <w:tcPr>
            <w:tcW w:w="75" w:type="pct"/>
            <w:shd w:val="clear" w:color="auto" w:fill="D8D8D8"/>
            <w:noWrap/>
            <w:vAlign w:val="center"/>
            <w:hideMark/>
          </w:tcPr>
          <w:p w14:paraId="1DCE3F3A" w14:textId="77777777" w:rsidR="00EA417B" w:rsidRDefault="00EA417B" w:rsidP="0057214F"/>
        </w:tc>
        <w:tc>
          <w:tcPr>
            <w:tcW w:w="4925" w:type="pct"/>
            <w:gridSpan w:val="4"/>
            <w:shd w:val="clear" w:color="auto" w:fill="D8D8D8"/>
            <w:noWrap/>
            <w:vAlign w:val="center"/>
            <w:hideMark/>
          </w:tcPr>
          <w:p w14:paraId="0C5C5C61" w14:textId="77777777" w:rsidR="00EA417B" w:rsidRDefault="00EA417B" w:rsidP="0057214F">
            <w:pPr>
              <w:jc w:val="center"/>
              <w:rPr>
                <w:rFonts w:cs="Arial"/>
                <w:b/>
                <w:bCs/>
                <w:color w:val="000000"/>
                <w:sz w:val="16"/>
                <w:szCs w:val="16"/>
              </w:rPr>
            </w:pPr>
            <w:r>
              <w:rPr>
                <w:rFonts w:cs="Arial"/>
                <w:b/>
                <w:bCs/>
                <w:color w:val="000000"/>
                <w:sz w:val="16"/>
                <w:szCs w:val="16"/>
              </w:rPr>
              <w:t>SALDATURE ESEGUITE IN OFFICINA – Ambito di lavoro soggetto alla EN 1090 (Saldature a cordone d’angolo)</w:t>
            </w:r>
          </w:p>
        </w:tc>
      </w:tr>
      <w:tr w:rsidR="00EA417B" w14:paraId="5A5C7033" w14:textId="77777777" w:rsidTr="0057214F">
        <w:trPr>
          <w:trHeight w:val="624"/>
        </w:trPr>
        <w:tc>
          <w:tcPr>
            <w:tcW w:w="75" w:type="pct"/>
            <w:shd w:val="clear" w:color="auto" w:fill="D8D8D8"/>
            <w:noWrap/>
            <w:vAlign w:val="center"/>
            <w:hideMark/>
          </w:tcPr>
          <w:p w14:paraId="09061367" w14:textId="77777777" w:rsidR="00EA417B" w:rsidRDefault="00EA417B" w:rsidP="0057214F">
            <w:pPr>
              <w:rPr>
                <w:rFonts w:cs="Arial"/>
                <w:b/>
                <w:bCs/>
                <w:color w:val="000000"/>
                <w:sz w:val="16"/>
                <w:szCs w:val="16"/>
              </w:rPr>
            </w:pPr>
          </w:p>
        </w:tc>
        <w:tc>
          <w:tcPr>
            <w:tcW w:w="2950" w:type="pct"/>
            <w:shd w:val="clear" w:color="auto" w:fill="D8D8D8"/>
            <w:noWrap/>
            <w:vAlign w:val="center"/>
            <w:hideMark/>
          </w:tcPr>
          <w:p w14:paraId="492319B4" w14:textId="77777777" w:rsidR="00EA417B" w:rsidRDefault="00EA417B" w:rsidP="0057214F">
            <w:pPr>
              <w:jc w:val="center"/>
              <w:rPr>
                <w:rFonts w:cs="Arial"/>
                <w:color w:val="000000"/>
                <w:sz w:val="16"/>
                <w:szCs w:val="16"/>
              </w:rPr>
            </w:pPr>
            <w:r>
              <w:rPr>
                <w:rFonts w:cs="Arial"/>
                <w:color w:val="000000"/>
                <w:sz w:val="16"/>
                <w:szCs w:val="16"/>
              </w:rPr>
              <w:t>Controllo di superficie visivo (controllo VT)</w:t>
            </w:r>
          </w:p>
        </w:tc>
        <w:tc>
          <w:tcPr>
            <w:tcW w:w="224" w:type="pct"/>
            <w:shd w:val="clear" w:color="auto" w:fill="D8D8D8"/>
            <w:noWrap/>
            <w:vAlign w:val="center"/>
            <w:hideMark/>
          </w:tcPr>
          <w:p w14:paraId="629DEC93" w14:textId="77777777" w:rsidR="00EA417B" w:rsidRDefault="00EA417B" w:rsidP="0057214F">
            <w:pPr>
              <w:jc w:val="center"/>
              <w:rPr>
                <w:rFonts w:cs="Arial"/>
                <w:color w:val="000000"/>
                <w:sz w:val="16"/>
                <w:szCs w:val="16"/>
              </w:rPr>
            </w:pPr>
            <w:r>
              <w:rPr>
                <w:rFonts w:cs="Arial"/>
                <w:color w:val="000000"/>
                <w:sz w:val="16"/>
                <w:szCs w:val="16"/>
              </w:rPr>
              <w:t xml:space="preserve"> </w:t>
            </w:r>
          </w:p>
        </w:tc>
        <w:tc>
          <w:tcPr>
            <w:tcW w:w="1353" w:type="pct"/>
            <w:shd w:val="clear" w:color="auto" w:fill="D8D8D8"/>
            <w:noWrap/>
            <w:vAlign w:val="center"/>
            <w:hideMark/>
          </w:tcPr>
          <w:p w14:paraId="5F89A99A" w14:textId="77777777" w:rsidR="00EA417B" w:rsidRDefault="00EA417B" w:rsidP="0057214F">
            <w:pPr>
              <w:jc w:val="center"/>
              <w:rPr>
                <w:rFonts w:cs="Arial"/>
                <w:color w:val="000000"/>
                <w:sz w:val="16"/>
                <w:szCs w:val="16"/>
              </w:rPr>
            </w:pPr>
            <w:r>
              <w:rPr>
                <w:rFonts w:cs="Arial"/>
                <w:color w:val="000000"/>
                <w:sz w:val="16"/>
                <w:szCs w:val="16"/>
              </w:rPr>
              <w:t>Come previsto dalla</w:t>
            </w:r>
          </w:p>
          <w:p w14:paraId="3F3C6FDB" w14:textId="77777777" w:rsidR="00EA417B" w:rsidRDefault="00EA417B" w:rsidP="0057214F">
            <w:pPr>
              <w:jc w:val="center"/>
              <w:rPr>
                <w:rFonts w:cs="Arial"/>
                <w:color w:val="000000"/>
                <w:sz w:val="16"/>
                <w:szCs w:val="16"/>
              </w:rPr>
            </w:pPr>
            <w:r>
              <w:rPr>
                <w:rFonts w:cs="Arial"/>
                <w:color w:val="000000"/>
                <w:sz w:val="16"/>
                <w:szCs w:val="16"/>
              </w:rPr>
              <w:t>Classe di esecuzione</w:t>
            </w:r>
          </w:p>
          <w:p w14:paraId="0C9C0884" w14:textId="3AEC34E2" w:rsidR="00EA417B" w:rsidRDefault="00EA417B" w:rsidP="0057214F">
            <w:pPr>
              <w:jc w:val="center"/>
              <w:rPr>
                <w:rFonts w:cs="Arial"/>
                <w:color w:val="000000"/>
                <w:sz w:val="16"/>
                <w:szCs w:val="16"/>
              </w:rPr>
            </w:pPr>
            <w:r>
              <w:rPr>
                <w:rFonts w:cs="Arial"/>
                <w:color w:val="000000"/>
                <w:sz w:val="16"/>
                <w:szCs w:val="16"/>
              </w:rPr>
              <w:t>EXC</w:t>
            </w:r>
            <w:r w:rsidR="009B6CD4">
              <w:rPr>
                <w:rFonts w:cs="Arial"/>
                <w:color w:val="000000"/>
                <w:sz w:val="16"/>
                <w:szCs w:val="16"/>
              </w:rPr>
              <w:t>3</w:t>
            </w:r>
          </w:p>
        </w:tc>
        <w:tc>
          <w:tcPr>
            <w:tcW w:w="398" w:type="pct"/>
            <w:shd w:val="clear" w:color="auto" w:fill="D8D8D8"/>
            <w:noWrap/>
            <w:vAlign w:val="center"/>
            <w:hideMark/>
          </w:tcPr>
          <w:p w14:paraId="58FF6F44" w14:textId="77777777" w:rsidR="00EA417B" w:rsidRDefault="00EA417B" w:rsidP="0057214F">
            <w:pPr>
              <w:rPr>
                <w:rFonts w:cs="Arial"/>
                <w:color w:val="000000"/>
                <w:sz w:val="16"/>
                <w:szCs w:val="16"/>
              </w:rPr>
            </w:pPr>
          </w:p>
        </w:tc>
      </w:tr>
      <w:tr w:rsidR="00EA417B" w14:paraId="3F76A0A7" w14:textId="77777777" w:rsidTr="0057214F">
        <w:trPr>
          <w:trHeight w:val="624"/>
        </w:trPr>
        <w:tc>
          <w:tcPr>
            <w:tcW w:w="75" w:type="pct"/>
            <w:shd w:val="clear" w:color="auto" w:fill="D8D8D8"/>
            <w:noWrap/>
            <w:vAlign w:val="center"/>
            <w:hideMark/>
          </w:tcPr>
          <w:p w14:paraId="27492EF8" w14:textId="77777777" w:rsidR="00EA417B" w:rsidRDefault="00EA417B" w:rsidP="0057214F">
            <w:pPr>
              <w:rPr>
                <w:rFonts w:cs="Arial"/>
              </w:rPr>
            </w:pPr>
          </w:p>
        </w:tc>
        <w:tc>
          <w:tcPr>
            <w:tcW w:w="2950" w:type="pct"/>
            <w:shd w:val="clear" w:color="auto" w:fill="D8D8D8"/>
            <w:noWrap/>
            <w:vAlign w:val="center"/>
            <w:hideMark/>
          </w:tcPr>
          <w:p w14:paraId="3D9B9CC9" w14:textId="77777777" w:rsidR="00EA417B" w:rsidRDefault="00EA417B" w:rsidP="0057214F">
            <w:pPr>
              <w:jc w:val="center"/>
              <w:rPr>
                <w:rFonts w:cs="Arial"/>
                <w:color w:val="000000"/>
                <w:sz w:val="16"/>
                <w:szCs w:val="16"/>
              </w:rPr>
            </w:pPr>
            <w:r>
              <w:rPr>
                <w:rFonts w:cs="Arial"/>
                <w:color w:val="000000"/>
                <w:sz w:val="16"/>
                <w:szCs w:val="16"/>
              </w:rPr>
              <w:t>Controllo di superficie (controllo MT o PT)</w:t>
            </w:r>
          </w:p>
        </w:tc>
        <w:tc>
          <w:tcPr>
            <w:tcW w:w="224" w:type="pct"/>
            <w:shd w:val="clear" w:color="auto" w:fill="D8D8D8"/>
            <w:noWrap/>
            <w:vAlign w:val="center"/>
            <w:hideMark/>
          </w:tcPr>
          <w:p w14:paraId="15DAA9CF" w14:textId="77777777" w:rsidR="00EA417B" w:rsidRDefault="00EA417B" w:rsidP="0057214F">
            <w:pPr>
              <w:jc w:val="center"/>
              <w:rPr>
                <w:rFonts w:cs="Arial"/>
                <w:color w:val="000000"/>
                <w:sz w:val="16"/>
                <w:szCs w:val="16"/>
              </w:rPr>
            </w:pPr>
            <w:r>
              <w:rPr>
                <w:rFonts w:cs="Arial"/>
                <w:color w:val="000000"/>
                <w:sz w:val="16"/>
                <w:szCs w:val="16"/>
              </w:rPr>
              <w:t xml:space="preserve"> </w:t>
            </w:r>
          </w:p>
        </w:tc>
        <w:tc>
          <w:tcPr>
            <w:tcW w:w="1353" w:type="pct"/>
            <w:shd w:val="clear" w:color="auto" w:fill="D8D8D8"/>
            <w:noWrap/>
            <w:vAlign w:val="center"/>
            <w:hideMark/>
          </w:tcPr>
          <w:p w14:paraId="00B11510" w14:textId="77777777" w:rsidR="00EA417B" w:rsidRDefault="00EA417B" w:rsidP="0057214F">
            <w:pPr>
              <w:jc w:val="center"/>
              <w:rPr>
                <w:rFonts w:cs="Arial"/>
                <w:color w:val="000000"/>
                <w:sz w:val="16"/>
                <w:szCs w:val="16"/>
              </w:rPr>
            </w:pPr>
            <w:r>
              <w:rPr>
                <w:rFonts w:cs="Arial"/>
                <w:color w:val="000000"/>
                <w:sz w:val="16"/>
                <w:szCs w:val="16"/>
              </w:rPr>
              <w:t>Come previsto dalla</w:t>
            </w:r>
          </w:p>
          <w:p w14:paraId="2481B665" w14:textId="77777777" w:rsidR="00EA417B" w:rsidRDefault="00EA417B" w:rsidP="0057214F">
            <w:pPr>
              <w:jc w:val="center"/>
              <w:rPr>
                <w:rFonts w:cs="Arial"/>
                <w:color w:val="000000"/>
                <w:sz w:val="16"/>
                <w:szCs w:val="16"/>
              </w:rPr>
            </w:pPr>
            <w:r>
              <w:rPr>
                <w:rFonts w:cs="Arial"/>
                <w:color w:val="000000"/>
                <w:sz w:val="16"/>
                <w:szCs w:val="16"/>
              </w:rPr>
              <w:t xml:space="preserve">Classe di esecuzione </w:t>
            </w:r>
          </w:p>
          <w:p w14:paraId="1F3F0148" w14:textId="59635E4B" w:rsidR="00EA417B" w:rsidRDefault="00EA417B" w:rsidP="0057214F">
            <w:pPr>
              <w:jc w:val="center"/>
              <w:rPr>
                <w:rFonts w:cs="Arial"/>
                <w:color w:val="000000"/>
                <w:sz w:val="16"/>
                <w:szCs w:val="16"/>
              </w:rPr>
            </w:pPr>
            <w:r>
              <w:rPr>
                <w:rFonts w:cs="Arial"/>
                <w:color w:val="000000"/>
                <w:sz w:val="16"/>
                <w:szCs w:val="16"/>
              </w:rPr>
              <w:t>EXC</w:t>
            </w:r>
            <w:r w:rsidR="009B6CD4">
              <w:rPr>
                <w:rFonts w:cs="Arial"/>
                <w:color w:val="000000"/>
                <w:sz w:val="16"/>
                <w:szCs w:val="16"/>
              </w:rPr>
              <w:t>3</w:t>
            </w:r>
          </w:p>
        </w:tc>
        <w:tc>
          <w:tcPr>
            <w:tcW w:w="398" w:type="pct"/>
            <w:shd w:val="clear" w:color="auto" w:fill="D8D8D8"/>
            <w:noWrap/>
            <w:vAlign w:val="center"/>
            <w:hideMark/>
          </w:tcPr>
          <w:p w14:paraId="4F20FC29" w14:textId="77777777" w:rsidR="00EA417B" w:rsidRDefault="00EA417B" w:rsidP="0057214F">
            <w:pPr>
              <w:rPr>
                <w:rFonts w:cs="Arial"/>
                <w:color w:val="000000"/>
                <w:sz w:val="16"/>
                <w:szCs w:val="16"/>
              </w:rPr>
            </w:pPr>
          </w:p>
        </w:tc>
      </w:tr>
    </w:tbl>
    <w:p w14:paraId="44FDEA1A" w14:textId="77777777" w:rsidR="00EA417B" w:rsidRDefault="00EA417B" w:rsidP="00EA417B"/>
    <w:p w14:paraId="5C0AD391" w14:textId="77777777" w:rsidR="00EA417B" w:rsidRDefault="00EA417B" w:rsidP="00EA417B"/>
    <w:bookmarkEnd w:id="0"/>
    <w:p w14:paraId="19B9B3D8" w14:textId="77777777" w:rsidR="00C02E3E" w:rsidRPr="005B0251" w:rsidRDefault="00C02E3E" w:rsidP="00EA417B"/>
    <w:sectPr w:rsidR="00C02E3E" w:rsidRPr="005B0251" w:rsidSect="00B2518F">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985" w:right="1134" w:bottom="1701" w:left="1701" w:header="851"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43DA" w14:textId="77777777" w:rsidR="004A2ED5" w:rsidRDefault="004A2ED5" w:rsidP="00D81F2D">
      <w:r>
        <w:separator/>
      </w:r>
    </w:p>
    <w:p w14:paraId="5EADE7B9" w14:textId="77777777" w:rsidR="004A2ED5" w:rsidRDefault="004A2ED5"/>
  </w:endnote>
  <w:endnote w:type="continuationSeparator" w:id="0">
    <w:p w14:paraId="12687BE3" w14:textId="77777777" w:rsidR="004A2ED5" w:rsidRDefault="004A2ED5" w:rsidP="00D81F2D">
      <w:r>
        <w:continuationSeparator/>
      </w:r>
    </w:p>
    <w:p w14:paraId="4D656F68" w14:textId="77777777" w:rsidR="004A2ED5" w:rsidRDefault="004A2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venir Black">
    <w:altName w:val="Trebuchet MS"/>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94D1" w14:textId="77777777" w:rsidR="001E06AE" w:rsidRDefault="001E06AE" w:rsidP="00D81F2D">
    <w:pPr>
      <w:pStyle w:val="Pidipagina"/>
      <w:rPr>
        <w:rStyle w:val="Numeropagina"/>
        <w:szCs w:val="16"/>
      </w:rPr>
    </w:pPr>
    <w:r w:rsidRPr="009F041C">
      <w:t xml:space="preserve">Pag. </w:t>
    </w:r>
    <w:r w:rsidRPr="009F041C">
      <w:rPr>
        <w:rStyle w:val="Numeropagina"/>
        <w:szCs w:val="16"/>
      </w:rPr>
      <w:fldChar w:fldCharType="begin"/>
    </w:r>
    <w:r w:rsidRPr="009F041C">
      <w:rPr>
        <w:rStyle w:val="Numeropagina"/>
        <w:szCs w:val="16"/>
      </w:rPr>
      <w:instrText xml:space="preserve"> PAGE </w:instrText>
    </w:r>
    <w:r w:rsidRPr="009F041C">
      <w:rPr>
        <w:rStyle w:val="Numeropagina"/>
        <w:szCs w:val="16"/>
      </w:rPr>
      <w:fldChar w:fldCharType="separate"/>
    </w:r>
    <w:r>
      <w:rPr>
        <w:rStyle w:val="Numeropagina"/>
        <w:noProof/>
        <w:szCs w:val="16"/>
      </w:rPr>
      <w:t>172</w:t>
    </w:r>
    <w:r w:rsidRPr="009F041C">
      <w:rPr>
        <w:rStyle w:val="Numeropagina"/>
        <w:szCs w:val="16"/>
      </w:rPr>
      <w:fldChar w:fldCharType="end"/>
    </w:r>
    <w:r w:rsidRPr="009F041C">
      <w:rPr>
        <w:rStyle w:val="Numeropagina"/>
        <w:szCs w:val="16"/>
      </w:rPr>
      <w:t xml:space="preserve"> </w:t>
    </w:r>
    <w:r w:rsidRPr="009F041C">
      <w:t xml:space="preserve">di </w:t>
    </w:r>
    <w:r w:rsidRPr="009F041C">
      <w:rPr>
        <w:rStyle w:val="Numeropagina"/>
        <w:szCs w:val="16"/>
      </w:rPr>
      <w:fldChar w:fldCharType="begin"/>
    </w:r>
    <w:r w:rsidRPr="009F041C">
      <w:rPr>
        <w:rStyle w:val="Numeropagina"/>
        <w:szCs w:val="16"/>
      </w:rPr>
      <w:instrText xml:space="preserve"> NUMPAGES </w:instrText>
    </w:r>
    <w:r w:rsidRPr="009F041C">
      <w:rPr>
        <w:rStyle w:val="Numeropagina"/>
        <w:szCs w:val="16"/>
      </w:rPr>
      <w:fldChar w:fldCharType="separate"/>
    </w:r>
    <w:r>
      <w:rPr>
        <w:rStyle w:val="Numeropagina"/>
        <w:noProof/>
        <w:szCs w:val="16"/>
      </w:rPr>
      <w:t>19</w:t>
    </w:r>
    <w:r w:rsidRPr="009F041C">
      <w:rPr>
        <w:rStyle w:val="Numeropagina"/>
        <w:szCs w:val="16"/>
      </w:rPr>
      <w:fldChar w:fldCharType="end"/>
    </w:r>
    <w:r>
      <w:rPr>
        <w:rStyle w:val="Numeropagina"/>
        <w:szCs w:val="16"/>
      </w:rPr>
      <w:tab/>
    </w:r>
  </w:p>
  <w:p w14:paraId="5303FFE0" w14:textId="77777777" w:rsidR="001E06AE" w:rsidRDefault="001E06AE" w:rsidP="00A91F92">
    <w:pPr>
      <w:pStyle w:val="Pidipagina"/>
      <w:jc w:val="center"/>
    </w:pPr>
    <w:r>
      <w:rPr>
        <w:b/>
      </w:rPr>
      <w:t>INGECO s.r.l</w:t>
    </w:r>
    <w:r>
      <w:t>. –Ingegneria Gestione e Coordinamento</w:t>
    </w:r>
  </w:p>
  <w:p w14:paraId="5B7C0838" w14:textId="77777777" w:rsidR="001E06AE" w:rsidRDefault="001E06AE" w:rsidP="00D81F2D">
    <w:pPr>
      <w:pStyle w:val="Pidipagina"/>
    </w:pPr>
    <w:r>
      <w:t>Via Matteucci, 38 – 56124 PISA – tel. 050 9711185 – fax 050 3151668 – Partita IVA 01759050501- Iscrizione REA n. 152665</w:t>
    </w:r>
  </w:p>
  <w:p w14:paraId="40543000" w14:textId="77777777" w:rsidR="001E06AE" w:rsidRDefault="001E06AE" w:rsidP="00D81F2D"/>
  <w:p w14:paraId="78C239CD" w14:textId="77777777" w:rsidR="001E06AE" w:rsidRPr="009F041C" w:rsidRDefault="001E06AE" w:rsidP="00D81F2D">
    <w:pPr>
      <w:pStyle w:val="Pidipagina"/>
    </w:pPr>
  </w:p>
  <w:p w14:paraId="4E306A74" w14:textId="77777777" w:rsidR="001E06AE" w:rsidRDefault="001E06AE"/>
  <w:p w14:paraId="3270BD15" w14:textId="77777777" w:rsidR="001E06AE" w:rsidRDefault="001E06AE"/>
  <w:p w14:paraId="2A129969" w14:textId="77777777" w:rsidR="001E06AE" w:rsidRDefault="001E06AE"/>
  <w:p w14:paraId="26940F43" w14:textId="77777777" w:rsidR="001E06AE" w:rsidRDefault="001E06AE"/>
  <w:p w14:paraId="191A4712" w14:textId="77777777" w:rsidR="001E06AE" w:rsidRDefault="001E06AE"/>
  <w:p w14:paraId="20254D31" w14:textId="77777777" w:rsidR="001E06AE" w:rsidRDefault="001E06AE"/>
  <w:p w14:paraId="520F077F" w14:textId="77777777" w:rsidR="001E06AE" w:rsidRDefault="001E06AE"/>
  <w:p w14:paraId="259F83E8" w14:textId="77777777" w:rsidR="001E06AE" w:rsidRDefault="001E06AE"/>
  <w:p w14:paraId="73941CEA" w14:textId="77777777" w:rsidR="001E06AE" w:rsidRDefault="001E06AE"/>
  <w:p w14:paraId="142641B5" w14:textId="77777777" w:rsidR="001E06AE" w:rsidRDefault="001E06AE"/>
  <w:p w14:paraId="1AB38A9B" w14:textId="77777777" w:rsidR="001E06AE" w:rsidRDefault="001E06AE"/>
  <w:p w14:paraId="74D92B94" w14:textId="77777777" w:rsidR="001E06AE" w:rsidRDefault="001E06AE"/>
  <w:p w14:paraId="4A69D3B6" w14:textId="77777777" w:rsidR="001E06AE" w:rsidRDefault="001E06AE"/>
  <w:p w14:paraId="58EBCC33" w14:textId="77777777" w:rsidR="001E06AE" w:rsidRDefault="001E06AE"/>
  <w:p w14:paraId="6905AD9F" w14:textId="77777777" w:rsidR="001E06AE" w:rsidRDefault="001E06AE"/>
  <w:p w14:paraId="19E29896" w14:textId="77777777" w:rsidR="001E06AE" w:rsidRDefault="001E06AE"/>
  <w:p w14:paraId="25047495" w14:textId="77777777" w:rsidR="001E06AE" w:rsidRDefault="001E06AE"/>
  <w:p w14:paraId="36F9338C" w14:textId="77777777" w:rsidR="001E06AE" w:rsidRDefault="001E06AE"/>
  <w:p w14:paraId="1AF42517" w14:textId="77777777" w:rsidR="001E06AE" w:rsidRDefault="001E06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0FC" w14:textId="12CB73DD" w:rsidR="001E06AE" w:rsidRDefault="001E06AE" w:rsidP="00A95DE6">
    <w:pPr>
      <w:pStyle w:val="Intestazione"/>
      <w:rPr>
        <w:rFonts w:cs="Arial"/>
        <w:sz w:val="18"/>
        <w:szCs w:val="18"/>
      </w:rPr>
    </w:pPr>
  </w:p>
  <w:p w14:paraId="37082D9E" w14:textId="127E4253" w:rsidR="001E06AE" w:rsidRDefault="00B2518F" w:rsidP="004351BB">
    <w:pPr>
      <w:pStyle w:val="PreformattatoHTML"/>
      <w:rPr>
        <w:rFonts w:ascii="Arial" w:hAnsi="Arial" w:cs="Arial"/>
        <w:sz w:val="18"/>
        <w:szCs w:val="18"/>
      </w:rPr>
    </w:pPr>
    <w:r>
      <w:rPr>
        <w:noProof/>
      </w:rPr>
      <w:drawing>
        <wp:anchor distT="0" distB="0" distL="114300" distR="114300" simplePos="0" relativeHeight="251663360" behindDoc="0" locked="0" layoutInCell="1" allowOverlap="1" wp14:anchorId="7CA35DF6" wp14:editId="56ADFFE1">
          <wp:simplePos x="0" y="0"/>
          <wp:positionH relativeFrom="column">
            <wp:posOffset>-19473</wp:posOffset>
          </wp:positionH>
          <wp:positionV relativeFrom="paragraph">
            <wp:posOffset>100965</wp:posOffset>
          </wp:positionV>
          <wp:extent cx="728980" cy="350520"/>
          <wp:effectExtent l="0" t="0" r="0" b="0"/>
          <wp:wrapNone/>
          <wp:docPr id="133141751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17517" name="Immagine 1331417517"/>
                  <pic:cNvPicPr/>
                </pic:nvPicPr>
                <pic:blipFill>
                  <a:blip r:embed="rId1">
                    <a:extLst>
                      <a:ext uri="{28A0092B-C50C-407E-A947-70E740481C1C}">
                        <a14:useLocalDpi xmlns:a14="http://schemas.microsoft.com/office/drawing/2010/main" val="0"/>
                      </a:ext>
                    </a:extLst>
                  </a:blip>
                  <a:stretch>
                    <a:fillRect/>
                  </a:stretch>
                </pic:blipFill>
                <pic:spPr>
                  <a:xfrm>
                    <a:off x="0" y="0"/>
                    <a:ext cx="728980" cy="350520"/>
                  </a:xfrm>
                  <a:prstGeom prst="rect">
                    <a:avLst/>
                  </a:prstGeom>
                </pic:spPr>
              </pic:pic>
            </a:graphicData>
          </a:graphic>
          <wp14:sizeRelH relativeFrom="margin">
            <wp14:pctWidth>0</wp14:pctWidth>
          </wp14:sizeRelH>
          <wp14:sizeRelV relativeFrom="margin">
            <wp14:pctHeight>0</wp14:pctHeight>
          </wp14:sizeRelV>
        </wp:anchor>
      </w:drawing>
    </w:r>
  </w:p>
  <w:p w14:paraId="49C5725B" w14:textId="7B053990" w:rsidR="001E06AE" w:rsidRPr="00F103B3" w:rsidRDefault="001E06AE" w:rsidP="00EB0A21">
    <w:pPr>
      <w:pStyle w:val="PreformattatoHTML"/>
      <w:jc w:val="right"/>
      <w:rPr>
        <w:rFonts w:ascii="Arial" w:hAnsi="Arial" w:cs="Arial"/>
        <w:sz w:val="18"/>
        <w:szCs w:val="18"/>
      </w:rPr>
    </w:pPr>
    <w:r w:rsidRPr="00F103B3">
      <w:rPr>
        <w:rFonts w:ascii="Arial" w:hAnsi="Arial" w:cs="Arial"/>
        <w:sz w:val="18"/>
        <w:szCs w:val="18"/>
      </w:rPr>
      <w:fldChar w:fldCharType="begin"/>
    </w:r>
    <w:r w:rsidRPr="00F103B3">
      <w:rPr>
        <w:rFonts w:ascii="Arial" w:hAnsi="Arial" w:cs="Arial"/>
        <w:sz w:val="18"/>
        <w:szCs w:val="18"/>
      </w:rPr>
      <w:instrText xml:space="preserve"> PAGE </w:instrText>
    </w:r>
    <w:r w:rsidRPr="00F103B3">
      <w:rPr>
        <w:rFonts w:ascii="Arial" w:hAnsi="Arial" w:cs="Arial"/>
        <w:sz w:val="18"/>
        <w:szCs w:val="18"/>
      </w:rPr>
      <w:fldChar w:fldCharType="separate"/>
    </w:r>
    <w:r>
      <w:rPr>
        <w:rFonts w:ascii="Arial" w:hAnsi="Arial" w:cs="Arial"/>
        <w:noProof/>
        <w:sz w:val="18"/>
        <w:szCs w:val="18"/>
      </w:rPr>
      <w:t>1</w:t>
    </w:r>
    <w:r w:rsidRPr="00F103B3">
      <w:rPr>
        <w:rFonts w:ascii="Arial" w:hAnsi="Arial" w:cs="Arial"/>
        <w:sz w:val="18"/>
        <w:szCs w:val="18"/>
      </w:rPr>
      <w:fldChar w:fldCharType="end"/>
    </w:r>
  </w:p>
  <w:p w14:paraId="03D30DA1" w14:textId="77777777" w:rsidR="001E06AE" w:rsidRDefault="001E06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635F" w14:textId="23221DDE" w:rsidR="001E06AE" w:rsidRPr="005D1FBA" w:rsidRDefault="001E06AE" w:rsidP="005D1FBA">
    <w:pPr>
      <w:widowControl/>
      <w:tabs>
        <w:tab w:val="center" w:pos="4819"/>
        <w:tab w:val="right" w:pos="9638"/>
      </w:tabs>
      <w:jc w:val="right"/>
      <w:rPr>
        <w:rFonts w:ascii="Calibri" w:hAnsi="Calibri"/>
        <w:szCs w:val="22"/>
      </w:rPr>
    </w:pPr>
    <w:r>
      <w:rPr>
        <w:noProof/>
      </w:rPr>
      <mc:AlternateContent>
        <mc:Choice Requires="wps">
          <w:drawing>
            <wp:anchor distT="4294967292" distB="4294967292" distL="114300" distR="114300" simplePos="0" relativeHeight="251661312" behindDoc="0" locked="0" layoutInCell="1" allowOverlap="1" wp14:anchorId="763D67BD" wp14:editId="6DEC73C4">
              <wp:simplePos x="0" y="0"/>
              <wp:positionH relativeFrom="column">
                <wp:posOffset>-148590</wp:posOffset>
              </wp:positionH>
              <wp:positionV relativeFrom="paragraph">
                <wp:posOffset>89534</wp:posOffset>
              </wp:positionV>
              <wp:extent cx="6286500"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straightConnector1">
                        <a:avLst/>
                      </a:prstGeom>
                      <a:noFill/>
                      <a:ln w="9525">
                        <a:solidFill>
                          <a:srgbClr val="A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C5A98" id="_x0000_t32" coordsize="21600,21600" o:spt="32" o:oned="t" path="m,l21600,21600e" filled="f">
              <v:path arrowok="t" fillok="f" o:connecttype="none"/>
              <o:lock v:ext="edit" shapetype="t"/>
            </v:shapetype>
            <v:shape id="AutoShape 1" o:spid="_x0000_s1026" type="#_x0000_t32" style="position:absolute;margin-left:-11.7pt;margin-top:7.05pt;width:495pt;height:0;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" strokecolor="#a80000"/>
          </w:pict>
        </mc:Fallback>
      </mc:AlternateContent>
    </w:r>
  </w:p>
  <w:p w14:paraId="7496FF09" w14:textId="77777777" w:rsidR="001E06AE" w:rsidRPr="005D1FBA" w:rsidRDefault="001E06AE" w:rsidP="005D1FBA">
    <w:pPr>
      <w:widowControl/>
      <w:tabs>
        <w:tab w:val="center" w:pos="4819"/>
        <w:tab w:val="right" w:pos="9638"/>
      </w:tabs>
      <w:jc w:val="center"/>
      <w:rPr>
        <w:rFonts w:ascii="Calibri" w:hAnsi="Calibri"/>
        <w:szCs w:val="22"/>
      </w:rPr>
    </w:pPr>
    <w:r w:rsidRPr="005D1FBA">
      <w:rPr>
        <w:rFonts w:ascii="Avenir Black" w:hAnsi="Avenir Black"/>
        <w:szCs w:val="16"/>
      </w:rPr>
      <w:t>Toscana Aeroporti Engineering S.r.l.</w:t>
    </w:r>
    <w:r w:rsidRPr="005D1FBA">
      <w:rPr>
        <w:rFonts w:ascii="Avenir Black" w:hAnsi="Avenir Black"/>
        <w:szCs w:val="16"/>
      </w:rPr>
      <w:br/>
    </w:r>
    <w:r w:rsidRPr="005D1FBA">
      <w:rPr>
        <w:rFonts w:ascii="Calibri" w:hAnsi="Calibri"/>
        <w:szCs w:val="16"/>
      </w:rPr>
      <w:t>Via del Termine, 11 – 50127 Firenze – tel.: 055.3061300 – fax: 055.3061355 – www.toscana-aeroporti.com</w:t>
    </w:r>
    <w:r w:rsidRPr="005D1FBA">
      <w:rPr>
        <w:rFonts w:ascii="Calibri" w:hAnsi="Calibri"/>
        <w:szCs w:val="16"/>
      </w:rPr>
      <w:br/>
      <w:t xml:space="preserve">R.E.A. FI 634743 - Capitale Sociale Euro 80.000,00 </w:t>
    </w:r>
    <w:proofErr w:type="spellStart"/>
    <w:r w:rsidRPr="005D1FBA">
      <w:rPr>
        <w:rFonts w:ascii="Calibri" w:hAnsi="Calibri"/>
        <w:szCs w:val="16"/>
      </w:rPr>
      <w:t>i.v</w:t>
    </w:r>
    <w:proofErr w:type="spellEnd"/>
    <w:r w:rsidRPr="005D1FBA">
      <w:rPr>
        <w:rFonts w:ascii="Calibri" w:hAnsi="Calibri"/>
        <w:szCs w:val="16"/>
      </w:rPr>
      <w:t>.</w:t>
    </w:r>
    <w:r w:rsidRPr="005D1FBA">
      <w:rPr>
        <w:rFonts w:ascii="Calibri" w:hAnsi="Calibri"/>
        <w:szCs w:val="16"/>
      </w:rPr>
      <w:br/>
      <w:t>P.IVA e Codice Fiscale: 06521990488</w:t>
    </w:r>
  </w:p>
  <w:p w14:paraId="5FC30011" w14:textId="77777777" w:rsidR="001E06AE" w:rsidRDefault="001E06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63F7" w14:textId="77777777" w:rsidR="004A2ED5" w:rsidRDefault="004A2ED5" w:rsidP="00D81F2D">
      <w:r>
        <w:separator/>
      </w:r>
    </w:p>
    <w:p w14:paraId="4C63D338" w14:textId="77777777" w:rsidR="004A2ED5" w:rsidRDefault="004A2ED5"/>
  </w:footnote>
  <w:footnote w:type="continuationSeparator" w:id="0">
    <w:p w14:paraId="3620CB7A" w14:textId="77777777" w:rsidR="004A2ED5" w:rsidRDefault="004A2ED5" w:rsidP="00D81F2D">
      <w:r>
        <w:continuationSeparator/>
      </w:r>
    </w:p>
    <w:p w14:paraId="232ACECE" w14:textId="77777777" w:rsidR="004A2ED5" w:rsidRDefault="004A2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6FD5" w14:textId="77777777" w:rsidR="001E06AE" w:rsidRPr="002361D6" w:rsidRDefault="001E06AE" w:rsidP="002361D6">
    <w:pPr>
      <w:pStyle w:val="Intestazione"/>
      <w:jc w:val="right"/>
    </w:pPr>
    <w:proofErr w:type="spellStart"/>
    <w:r w:rsidRPr="002361D6">
      <w:t>Ingeco</w:t>
    </w:r>
    <w:proofErr w:type="spellEnd"/>
    <w:r w:rsidRPr="002361D6">
      <w:t xml:space="preserve"> S.r.l.-Pisa         </w:t>
    </w:r>
    <w:r>
      <w:t xml:space="preserve">              </w:t>
    </w:r>
    <w:r w:rsidRPr="002361D6">
      <w:t xml:space="preserve">                                           </w:t>
    </w:r>
    <w:r>
      <w:t>Par</w:t>
    </w:r>
    <w:r w:rsidRPr="002361D6">
      <w:t>cheggio addetti aeroportuali e</w:t>
    </w:r>
  </w:p>
  <w:p w14:paraId="29430809" w14:textId="77777777" w:rsidR="001E06AE" w:rsidRPr="002361D6" w:rsidRDefault="001E06AE" w:rsidP="002361D6">
    <w:pPr>
      <w:pStyle w:val="Intestazione"/>
      <w:jc w:val="center"/>
    </w:pPr>
    <w:r>
      <w:t xml:space="preserve">                                                                                 </w:t>
    </w:r>
    <w:r w:rsidRPr="002361D6">
      <w:t xml:space="preserve">viabilità fronte terminal - Aeroporto </w:t>
    </w:r>
    <w:proofErr w:type="spellStart"/>
    <w:r w:rsidRPr="002361D6">
      <w:t>G.Galilei</w:t>
    </w:r>
    <w:proofErr w:type="spellEnd"/>
    <w:r w:rsidRPr="002361D6">
      <w:t xml:space="preserve"> - Pisa</w:t>
    </w:r>
  </w:p>
  <w:p w14:paraId="0B9809F4" w14:textId="77777777" w:rsidR="001E06AE" w:rsidRPr="00425062" w:rsidRDefault="001E06AE" w:rsidP="00D81F2D">
    <w:pPr>
      <w:pStyle w:val="Intestazione"/>
    </w:pPr>
  </w:p>
  <w:p w14:paraId="62C29075" w14:textId="77777777" w:rsidR="001E06AE" w:rsidRDefault="001E06AE"/>
  <w:p w14:paraId="5D2CC8E5" w14:textId="77777777" w:rsidR="001E06AE" w:rsidRDefault="001E06AE"/>
  <w:p w14:paraId="1A23E4B7" w14:textId="77777777" w:rsidR="001E06AE" w:rsidRDefault="001E06AE"/>
  <w:p w14:paraId="6E0A0D0E" w14:textId="77777777" w:rsidR="001E06AE" w:rsidRDefault="001E06AE"/>
  <w:p w14:paraId="12A3C45B" w14:textId="77777777" w:rsidR="001E06AE" w:rsidRDefault="001E06AE"/>
  <w:p w14:paraId="2FB08AAF" w14:textId="77777777" w:rsidR="001E06AE" w:rsidRDefault="001E06AE"/>
  <w:p w14:paraId="22C53B2F" w14:textId="77777777" w:rsidR="001E06AE" w:rsidRDefault="001E06AE"/>
  <w:p w14:paraId="037C4B3A" w14:textId="77777777" w:rsidR="001E06AE" w:rsidRDefault="001E06AE"/>
  <w:p w14:paraId="525E98AE" w14:textId="77777777" w:rsidR="001E06AE" w:rsidRDefault="001E06AE"/>
  <w:p w14:paraId="12143649" w14:textId="77777777" w:rsidR="001E06AE" w:rsidRDefault="001E06AE"/>
  <w:p w14:paraId="2C7357A7" w14:textId="77777777" w:rsidR="001E06AE" w:rsidRDefault="001E06AE"/>
  <w:p w14:paraId="5FF65FEF" w14:textId="77777777" w:rsidR="001E06AE" w:rsidRDefault="001E06AE"/>
  <w:p w14:paraId="09CB2B7E" w14:textId="77777777" w:rsidR="001E06AE" w:rsidRDefault="001E06AE"/>
  <w:p w14:paraId="5250482E" w14:textId="77777777" w:rsidR="001E06AE" w:rsidRDefault="001E06AE"/>
  <w:p w14:paraId="6CEDEA85" w14:textId="77777777" w:rsidR="001E06AE" w:rsidRDefault="001E06AE"/>
  <w:p w14:paraId="7E4ADA09" w14:textId="77777777" w:rsidR="001E06AE" w:rsidRDefault="001E06AE"/>
  <w:p w14:paraId="189B96DD" w14:textId="77777777" w:rsidR="001E06AE" w:rsidRDefault="001E06AE"/>
  <w:p w14:paraId="23F75F0C" w14:textId="77777777" w:rsidR="001E06AE" w:rsidRDefault="001E06AE"/>
  <w:p w14:paraId="24FFD9BD" w14:textId="77777777" w:rsidR="001E06AE" w:rsidRDefault="001E06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EDF1" w14:textId="77777777" w:rsidR="00B2518F" w:rsidRPr="0091223C" w:rsidRDefault="00B2518F" w:rsidP="00B2518F">
    <w:pPr>
      <w:pStyle w:val="Intestazione"/>
      <w:pBdr>
        <w:bottom w:val="single" w:sz="2" w:space="9" w:color="auto"/>
      </w:pBdr>
      <w:jc w:val="left"/>
      <w:rPr>
        <w:rFonts w:cs="Arial"/>
        <w:i w:val="0"/>
        <w:sz w:val="16"/>
        <w:szCs w:val="16"/>
      </w:rPr>
    </w:pPr>
    <w:r w:rsidRPr="0091223C">
      <w:rPr>
        <w:rFonts w:cs="Arial"/>
        <w:i w:val="0"/>
        <w:sz w:val="16"/>
        <w:szCs w:val="16"/>
      </w:rPr>
      <w:t>VARIANTE AL LOTTO N.2 DEL COLLEGAMENTO PEDONALE DAL CENTRO STORICO DEL CAPOLUOGO ALLE AREE DEI SERVIZI PUBBLICI LUNGO VIALE GRAMSCI, PECCIOLI– CUP D42F20000570004 – CIG: BB53B3BFCF</w:t>
    </w:r>
  </w:p>
  <w:p w14:paraId="001AEDDA" w14:textId="77777777" w:rsidR="00B2518F" w:rsidRPr="0091223C" w:rsidRDefault="00B2518F" w:rsidP="00B2518F">
    <w:pPr>
      <w:pStyle w:val="Intestazione"/>
      <w:pBdr>
        <w:bottom w:val="single" w:sz="2" w:space="9" w:color="auto"/>
      </w:pBdr>
      <w:jc w:val="center"/>
      <w:rPr>
        <w:rFonts w:cs="Arial"/>
        <w:iCs/>
        <w:sz w:val="16"/>
        <w:szCs w:val="16"/>
      </w:rPr>
    </w:pPr>
  </w:p>
  <w:p w14:paraId="0D449DB2" w14:textId="47C2CDFA" w:rsidR="001E06AE" w:rsidRPr="00B2518F" w:rsidRDefault="00B2518F" w:rsidP="00B2518F">
    <w:pPr>
      <w:pStyle w:val="Intestazione"/>
      <w:pBdr>
        <w:bottom w:val="single" w:sz="2" w:space="9" w:color="auto"/>
      </w:pBdr>
      <w:jc w:val="center"/>
      <w:rPr>
        <w:i w:val="0"/>
        <w:iCs/>
      </w:rPr>
    </w:pPr>
    <w:r w:rsidRPr="0091223C">
      <w:rPr>
        <w:rFonts w:cs="Arial"/>
        <w:b/>
        <w:bCs/>
        <w:iCs/>
        <w:sz w:val="16"/>
        <w:szCs w:val="16"/>
      </w:rPr>
      <w:t>PROGETTO ESECUTIVO– LOTTO FUNZIONALE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Borders>
        <w:top w:val="single" w:sz="4" w:space="0" w:color="9D2235"/>
        <w:left w:val="single" w:sz="4" w:space="0" w:color="9D2235"/>
        <w:bottom w:val="single" w:sz="4" w:space="0" w:color="9D2235"/>
        <w:right w:val="single" w:sz="4" w:space="0" w:color="9D2235"/>
        <w:insideH w:val="single" w:sz="4" w:space="0" w:color="9D2235"/>
        <w:insideV w:val="single" w:sz="4" w:space="0" w:color="9D2235"/>
      </w:tblBorders>
      <w:tblLook w:val="01E0" w:firstRow="1" w:lastRow="1" w:firstColumn="1" w:lastColumn="1" w:noHBand="0" w:noVBand="0"/>
    </w:tblPr>
    <w:tblGrid>
      <w:gridCol w:w="2410"/>
      <w:gridCol w:w="7513"/>
    </w:tblGrid>
    <w:tr w:rsidR="001E06AE" w:rsidRPr="005D1FBA" w14:paraId="52CB8746" w14:textId="77777777" w:rsidTr="00FC6BD2">
      <w:trPr>
        <w:trHeight w:hRule="exact" w:val="365"/>
      </w:trPr>
      <w:tc>
        <w:tcPr>
          <w:tcW w:w="2410" w:type="dxa"/>
          <w:vMerge w:val="restart"/>
        </w:tcPr>
        <w:p w14:paraId="1FB4CAC2" w14:textId="43F4EF52" w:rsidR="001E06AE" w:rsidRPr="005D1FBA" w:rsidRDefault="001E06AE" w:rsidP="005D1FBA">
          <w:pPr>
            <w:widowControl/>
            <w:tabs>
              <w:tab w:val="center" w:pos="4819"/>
              <w:tab w:val="right" w:pos="9638"/>
            </w:tabs>
            <w:rPr>
              <w:rFonts w:ascii="Verdana" w:hAnsi="Verdana"/>
              <w:sz w:val="18"/>
              <w:szCs w:val="18"/>
            </w:rPr>
          </w:pPr>
          <w:r>
            <w:rPr>
              <w:rFonts w:ascii="Montserrat Light" w:hAnsi="Montserrat Light"/>
              <w:noProof/>
              <w:szCs w:val="24"/>
            </w:rPr>
            <w:drawing>
              <wp:anchor distT="0" distB="0" distL="114300" distR="114300" simplePos="0" relativeHeight="251653120" behindDoc="0" locked="0" layoutInCell="1" allowOverlap="1" wp14:anchorId="2353EFE8" wp14:editId="66274A61">
                <wp:simplePos x="0" y="0"/>
                <wp:positionH relativeFrom="column">
                  <wp:posOffset>-24765</wp:posOffset>
                </wp:positionH>
                <wp:positionV relativeFrom="paragraph">
                  <wp:posOffset>105410</wp:posOffset>
                </wp:positionV>
                <wp:extent cx="1397000" cy="532765"/>
                <wp:effectExtent l="0" t="0" r="0" b="635"/>
                <wp:wrapNone/>
                <wp:docPr id="1784272242"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
                          <a:extLst>
                            <a:ext uri="{28A0092B-C50C-407E-A947-70E740481C1C}">
                              <a14:useLocalDpi xmlns:a14="http://schemas.microsoft.com/office/drawing/2010/main" val="0"/>
                            </a:ext>
                          </a:extLst>
                        </a:blip>
                        <a:srcRect t="5771" b="14052"/>
                        <a:stretch>
                          <a:fillRect/>
                        </a:stretch>
                      </pic:blipFill>
                      <pic:spPr bwMode="auto">
                        <a:xfrm>
                          <a:off x="0" y="0"/>
                          <a:ext cx="1397000" cy="532765"/>
                        </a:xfrm>
                        <a:prstGeom prst="rect">
                          <a:avLst/>
                        </a:prstGeom>
                        <a:noFill/>
                        <a:ln>
                          <a:noFill/>
                        </a:ln>
                      </pic:spPr>
                    </pic:pic>
                  </a:graphicData>
                </a:graphic>
              </wp:anchor>
            </w:drawing>
          </w:r>
          <w:r>
            <w:rPr>
              <w:rFonts w:ascii="Montserrat Light" w:hAnsi="Montserrat Light"/>
              <w:noProof/>
              <w:szCs w:val="24"/>
            </w:rPr>
            <mc:AlternateContent>
              <mc:Choice Requires="wps">
                <w:drawing>
                  <wp:anchor distT="0" distB="0" distL="114300" distR="114300" simplePos="0" relativeHeight="251649024" behindDoc="0" locked="0" layoutInCell="0" allowOverlap="1" wp14:anchorId="0C5D66CC" wp14:editId="5D55E9BD">
                    <wp:simplePos x="0" y="0"/>
                    <wp:positionH relativeFrom="page">
                      <wp:posOffset>6986905</wp:posOffset>
                    </wp:positionH>
                    <wp:positionV relativeFrom="page">
                      <wp:posOffset>5476875</wp:posOffset>
                    </wp:positionV>
                    <wp:extent cx="575945" cy="329565"/>
                    <wp:effectExtent l="0" t="0" r="0" b="0"/>
                    <wp:wrapNone/>
                    <wp:docPr id="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CC1B060" w14:textId="77777777" w:rsidR="001E06AE" w:rsidRDefault="001E06AE" w:rsidP="005D1FBA">
                                <w:pPr>
                                  <w:pBdr>
                                    <w:bottom w:val="single" w:sz="4" w:space="1" w:color="auto"/>
                                  </w:pBdr>
                                </w:pPr>
                                <w:r>
                                  <w:rPr>
                                    <w:noProof/>
                                  </w:rPr>
                                  <w:fldChar w:fldCharType="begin"/>
                                </w:r>
                                <w:r>
                                  <w:rPr>
                                    <w:noProof/>
                                  </w:rPr>
                                  <w:instrText>PAGE   \* MERGEFORMAT</w:instrText>
                                </w:r>
                                <w:r>
                                  <w:rPr>
                                    <w:noProof/>
                                  </w:rPr>
                                  <w:fldChar w:fldCharType="separate"/>
                                </w:r>
                                <w:r>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C5D66CC" id="Rettangolo 4" o:spid="_x0000_s1026" style="position:absolute;left:0;text-align:left;margin-left:550.15pt;margin-top:431.25pt;width:45.35pt;height:25.95pt;z-index:25164902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" o:allowincell="f" stroked="f">
                    <v:textbox>
                      <w:txbxContent>
                        <w:p w14:paraId="2CC1B060" w14:textId="77777777" w:rsidR="001E06AE" w:rsidRDefault="001E06AE" w:rsidP="005D1FBA">
                          <w:pPr>
                            <w:pBdr>
                              <w:bottom w:val="single" w:sz="4" w:space="1" w:color="auto"/>
                            </w:pBdr>
                          </w:pPr>
                          <w:r>
                            <w:rPr>
                              <w:noProof/>
                            </w:rPr>
                            <w:fldChar w:fldCharType="begin"/>
                          </w:r>
                          <w:r>
                            <w:rPr>
                              <w:noProof/>
                            </w:rPr>
                            <w:instrText>PAGE   \* MERGEFORMAT</w:instrText>
                          </w:r>
                          <w:r>
                            <w:rPr>
                              <w:noProof/>
                            </w:rPr>
                            <w:fldChar w:fldCharType="separate"/>
                          </w:r>
                          <w:r>
                            <w:rPr>
                              <w:noProof/>
                            </w:rPr>
                            <w:t>1</w:t>
                          </w:r>
                          <w:r>
                            <w:rPr>
                              <w:noProof/>
                            </w:rPr>
                            <w:fldChar w:fldCharType="end"/>
                          </w:r>
                        </w:p>
                      </w:txbxContent>
                    </v:textbox>
                    <w10:wrap anchorx="page" anchory="page"/>
                  </v:rect>
                </w:pict>
              </mc:Fallback>
            </mc:AlternateContent>
          </w:r>
        </w:p>
      </w:tc>
      <w:tc>
        <w:tcPr>
          <w:tcW w:w="7513" w:type="dxa"/>
          <w:vMerge w:val="restart"/>
          <w:vAlign w:val="center"/>
        </w:tcPr>
        <w:p w14:paraId="75D32FF7" w14:textId="77777777" w:rsidR="001E06AE" w:rsidRPr="005D1FBA" w:rsidRDefault="001E06AE" w:rsidP="005D1FBA">
          <w:pPr>
            <w:widowControl/>
            <w:tabs>
              <w:tab w:val="center" w:pos="4819"/>
              <w:tab w:val="right" w:pos="9638"/>
            </w:tabs>
            <w:spacing w:before="60"/>
            <w:jc w:val="center"/>
            <w:rPr>
              <w:rFonts w:ascii="Calibri" w:hAnsi="Calibri" w:cs="Arial"/>
              <w:b/>
              <w:color w:val="000000"/>
            </w:rPr>
          </w:pPr>
          <w:r w:rsidRPr="005D1FBA">
            <w:rPr>
              <w:rFonts w:ascii="Calibri" w:hAnsi="Calibri" w:cs="Arial"/>
              <w:b/>
              <w:color w:val="000000"/>
            </w:rPr>
            <w:t>AEROPORTO INTERNAZIONALE “GALILEO GALILEI” DI PISA</w:t>
          </w:r>
        </w:p>
        <w:p w14:paraId="41E41F7A" w14:textId="77777777" w:rsidR="001E06AE" w:rsidRPr="005D1FBA" w:rsidRDefault="001E06AE" w:rsidP="005D1FBA">
          <w:pPr>
            <w:widowControl/>
            <w:tabs>
              <w:tab w:val="center" w:pos="4819"/>
              <w:tab w:val="right" w:pos="9638"/>
            </w:tabs>
            <w:jc w:val="center"/>
            <w:rPr>
              <w:rFonts w:ascii="Calibri" w:hAnsi="Calibri" w:cs="Arial"/>
              <w:b/>
              <w:color w:val="000000"/>
            </w:rPr>
          </w:pPr>
          <w:r w:rsidRPr="005D1FBA">
            <w:rPr>
              <w:rFonts w:ascii="Calibri" w:hAnsi="Calibri" w:cs="Arial"/>
              <w:b/>
              <w:color w:val="000000"/>
            </w:rPr>
            <w:t xml:space="preserve">PROGETTO DI “DEMOLIZIONE DI FABBRICATO EX CARGO MERCI </w:t>
          </w:r>
        </w:p>
        <w:p w14:paraId="679851D3" w14:textId="77777777" w:rsidR="001E06AE" w:rsidRPr="005D1FBA" w:rsidRDefault="001E06AE" w:rsidP="005D1FBA">
          <w:pPr>
            <w:widowControl/>
            <w:tabs>
              <w:tab w:val="center" w:pos="4819"/>
              <w:tab w:val="right" w:pos="9638"/>
            </w:tabs>
            <w:jc w:val="center"/>
            <w:rPr>
              <w:rFonts w:ascii="Calibri" w:hAnsi="Calibri" w:cs="Arial"/>
              <w:b/>
              <w:color w:val="000000"/>
            </w:rPr>
          </w:pPr>
          <w:r w:rsidRPr="005D1FBA">
            <w:rPr>
              <w:rFonts w:ascii="Calibri" w:hAnsi="Calibri" w:cs="Arial"/>
              <w:b/>
              <w:color w:val="000000"/>
            </w:rPr>
            <w:t>C/O L’AEROPORTO G. GALILEI DI PISA”</w:t>
          </w:r>
        </w:p>
        <w:p w14:paraId="598808EE" w14:textId="77777777" w:rsidR="001E06AE" w:rsidRPr="005D1FBA" w:rsidRDefault="001E06AE" w:rsidP="005D1FBA">
          <w:pPr>
            <w:widowControl/>
            <w:tabs>
              <w:tab w:val="center" w:pos="4819"/>
              <w:tab w:val="right" w:pos="9638"/>
            </w:tabs>
            <w:spacing w:before="60"/>
            <w:jc w:val="center"/>
            <w:rPr>
              <w:rFonts w:ascii="Calibri" w:hAnsi="Calibri" w:cs="Arial"/>
              <w:b/>
              <w:color w:val="000000"/>
            </w:rPr>
          </w:pPr>
          <w:r w:rsidRPr="005D1FBA">
            <w:rPr>
              <w:rFonts w:ascii="Calibri" w:hAnsi="Calibri" w:cs="Arial"/>
              <w:b/>
              <w:color w:val="000000"/>
            </w:rPr>
            <w:t xml:space="preserve">CAPITOLATO SPECIALE D’APPALTO – PARTE </w:t>
          </w:r>
          <w:r>
            <w:rPr>
              <w:rFonts w:ascii="Calibri" w:hAnsi="Calibri" w:cs="Arial"/>
              <w:b/>
              <w:color w:val="000000"/>
            </w:rPr>
            <w:t>TECNICA</w:t>
          </w:r>
        </w:p>
      </w:tc>
    </w:tr>
    <w:tr w:rsidR="001E06AE" w:rsidRPr="005D1FBA" w14:paraId="638A4A19" w14:textId="77777777" w:rsidTr="00FC6BD2">
      <w:trPr>
        <w:trHeight w:val="219"/>
      </w:trPr>
      <w:tc>
        <w:tcPr>
          <w:tcW w:w="2410" w:type="dxa"/>
          <w:vMerge/>
        </w:tcPr>
        <w:p w14:paraId="65116916" w14:textId="77777777" w:rsidR="001E06AE" w:rsidRPr="005D1FBA" w:rsidRDefault="001E06AE" w:rsidP="005D1FBA">
          <w:pPr>
            <w:widowControl/>
            <w:tabs>
              <w:tab w:val="center" w:pos="4819"/>
              <w:tab w:val="right" w:pos="9638"/>
            </w:tabs>
            <w:rPr>
              <w:rFonts w:ascii="Verdana" w:hAnsi="Verdana"/>
              <w:b/>
              <w:noProof/>
              <w:sz w:val="18"/>
              <w:szCs w:val="18"/>
            </w:rPr>
          </w:pPr>
        </w:p>
      </w:tc>
      <w:tc>
        <w:tcPr>
          <w:tcW w:w="7513" w:type="dxa"/>
          <w:vMerge/>
          <w:vAlign w:val="center"/>
        </w:tcPr>
        <w:p w14:paraId="67F956F8" w14:textId="77777777" w:rsidR="001E06AE" w:rsidRPr="005D1FBA" w:rsidRDefault="001E06AE" w:rsidP="005D1FBA">
          <w:pPr>
            <w:widowControl/>
            <w:tabs>
              <w:tab w:val="center" w:pos="4819"/>
              <w:tab w:val="right" w:pos="9638"/>
            </w:tabs>
            <w:jc w:val="center"/>
            <w:rPr>
              <w:rFonts w:ascii="Verdana" w:hAnsi="Verdana"/>
              <w:b/>
              <w:sz w:val="18"/>
              <w:szCs w:val="18"/>
            </w:rPr>
          </w:pPr>
        </w:p>
      </w:tc>
    </w:tr>
  </w:tbl>
  <w:p w14:paraId="4B499166" w14:textId="77777777" w:rsidR="001E06AE" w:rsidRPr="005D1FBA" w:rsidRDefault="001E06AE" w:rsidP="005D1FBA">
    <w:pPr>
      <w:pStyle w:val="Intestazio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9DCF7E6"/>
    <w:lvl w:ilvl="0">
      <w:start w:val="1"/>
      <w:numFmt w:val="bullet"/>
      <w:pStyle w:val="Indic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E61B20"/>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9"/>
    <w:lvl w:ilvl="0">
      <w:start w:val="1"/>
      <w:numFmt w:val="decimal"/>
      <w:lvlText w:val="%1."/>
      <w:lvlJc w:val="left"/>
      <w:pPr>
        <w:tabs>
          <w:tab w:val="num" w:pos="-360"/>
        </w:tabs>
        <w:ind w:left="705" w:hanging="705"/>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8"/>
    <w:multiLevelType w:val="multilevel"/>
    <w:tmpl w:val="00000008"/>
    <w:name w:val="WWNum16"/>
    <w:lvl w:ilvl="0">
      <w:start w:val="1"/>
      <w:numFmt w:val="bullet"/>
      <w:lvlText w:val="-"/>
      <w:lvlJc w:val="left"/>
      <w:pPr>
        <w:tabs>
          <w:tab w:val="num" w:pos="0"/>
        </w:tabs>
        <w:ind w:left="1490" w:hanging="360"/>
      </w:pPr>
      <w:rPr>
        <w:rFonts w:ascii="Arial" w:hAnsi="Arial" w:cs="Arial"/>
      </w:rPr>
    </w:lvl>
    <w:lvl w:ilvl="1">
      <w:start w:val="1"/>
      <w:numFmt w:val="bullet"/>
      <w:lvlText w:val="o"/>
      <w:lvlJc w:val="left"/>
      <w:pPr>
        <w:tabs>
          <w:tab w:val="num" w:pos="0"/>
        </w:tabs>
        <w:ind w:left="1865" w:hanging="360"/>
      </w:pPr>
      <w:rPr>
        <w:rFonts w:ascii="Courier New" w:hAnsi="Courier New" w:cs="Courier New"/>
      </w:rPr>
    </w:lvl>
    <w:lvl w:ilvl="2">
      <w:start w:val="1"/>
      <w:numFmt w:val="bullet"/>
      <w:lvlText w:val=""/>
      <w:lvlJc w:val="left"/>
      <w:pPr>
        <w:tabs>
          <w:tab w:val="num" w:pos="0"/>
        </w:tabs>
        <w:ind w:left="2585" w:hanging="360"/>
      </w:pPr>
      <w:rPr>
        <w:rFonts w:ascii="Wingdings" w:hAnsi="Wingdings"/>
      </w:rPr>
    </w:lvl>
    <w:lvl w:ilvl="3">
      <w:start w:val="1"/>
      <w:numFmt w:val="bullet"/>
      <w:lvlText w:val=""/>
      <w:lvlJc w:val="left"/>
      <w:pPr>
        <w:tabs>
          <w:tab w:val="num" w:pos="0"/>
        </w:tabs>
        <w:ind w:left="3305" w:hanging="360"/>
      </w:pPr>
      <w:rPr>
        <w:rFonts w:ascii="Symbol" w:hAnsi="Symbol"/>
      </w:rPr>
    </w:lvl>
    <w:lvl w:ilvl="4">
      <w:start w:val="1"/>
      <w:numFmt w:val="bullet"/>
      <w:lvlText w:val="o"/>
      <w:lvlJc w:val="left"/>
      <w:pPr>
        <w:tabs>
          <w:tab w:val="num" w:pos="0"/>
        </w:tabs>
        <w:ind w:left="4025" w:hanging="360"/>
      </w:pPr>
      <w:rPr>
        <w:rFonts w:ascii="Courier New" w:hAnsi="Courier New" w:cs="Courier New"/>
      </w:rPr>
    </w:lvl>
    <w:lvl w:ilvl="5">
      <w:start w:val="1"/>
      <w:numFmt w:val="bullet"/>
      <w:lvlText w:val=""/>
      <w:lvlJc w:val="left"/>
      <w:pPr>
        <w:tabs>
          <w:tab w:val="num" w:pos="0"/>
        </w:tabs>
        <w:ind w:left="4745" w:hanging="360"/>
      </w:pPr>
      <w:rPr>
        <w:rFonts w:ascii="Wingdings" w:hAnsi="Wingdings"/>
      </w:rPr>
    </w:lvl>
    <w:lvl w:ilvl="6">
      <w:start w:val="1"/>
      <w:numFmt w:val="bullet"/>
      <w:lvlText w:val=""/>
      <w:lvlJc w:val="left"/>
      <w:pPr>
        <w:tabs>
          <w:tab w:val="num" w:pos="0"/>
        </w:tabs>
        <w:ind w:left="5465" w:hanging="360"/>
      </w:pPr>
      <w:rPr>
        <w:rFonts w:ascii="Symbol" w:hAnsi="Symbol"/>
      </w:rPr>
    </w:lvl>
    <w:lvl w:ilvl="7">
      <w:start w:val="1"/>
      <w:numFmt w:val="bullet"/>
      <w:lvlText w:val="o"/>
      <w:lvlJc w:val="left"/>
      <w:pPr>
        <w:tabs>
          <w:tab w:val="num" w:pos="0"/>
        </w:tabs>
        <w:ind w:left="6185" w:hanging="360"/>
      </w:pPr>
      <w:rPr>
        <w:rFonts w:ascii="Courier New" w:hAnsi="Courier New" w:cs="Courier New"/>
      </w:rPr>
    </w:lvl>
    <w:lvl w:ilvl="8">
      <w:start w:val="1"/>
      <w:numFmt w:val="bullet"/>
      <w:lvlText w:val=""/>
      <w:lvlJc w:val="left"/>
      <w:pPr>
        <w:tabs>
          <w:tab w:val="num" w:pos="0"/>
        </w:tabs>
        <w:ind w:left="6905" w:hanging="360"/>
      </w:pPr>
      <w:rPr>
        <w:rFonts w:ascii="Wingdings" w:hAnsi="Wingdings"/>
      </w:rPr>
    </w:lvl>
  </w:abstractNum>
  <w:abstractNum w:abstractNumId="9" w15:restartNumberingAfterBreak="0">
    <w:nsid w:val="08D91A1D"/>
    <w:multiLevelType w:val="hybridMultilevel"/>
    <w:tmpl w:val="7F3457B8"/>
    <w:lvl w:ilvl="0" w:tplc="198A258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7244BD"/>
    <w:multiLevelType w:val="hybridMultilevel"/>
    <w:tmpl w:val="7506F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0E0E3D"/>
    <w:multiLevelType w:val="hybridMultilevel"/>
    <w:tmpl w:val="BC28E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1E01FB"/>
    <w:multiLevelType w:val="hybridMultilevel"/>
    <w:tmpl w:val="4C64212A"/>
    <w:lvl w:ilvl="0" w:tplc="04100001">
      <w:start w:val="1"/>
      <w:numFmt w:val="bullet"/>
      <w:lvlText w:val=""/>
      <w:lvlJc w:val="left"/>
      <w:pPr>
        <w:ind w:left="720" w:hanging="360"/>
      </w:pPr>
      <w:rPr>
        <w:rFonts w:ascii="Symbol" w:hAnsi="Symbol" w:hint="default"/>
      </w:rPr>
    </w:lvl>
    <w:lvl w:ilvl="1" w:tplc="C37886B8">
      <w:start w:val="1"/>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28E1725"/>
    <w:multiLevelType w:val="hybridMultilevel"/>
    <w:tmpl w:val="25DCF42E"/>
    <w:lvl w:ilvl="0" w:tplc="3FD89CDE">
      <w:start w:val="1"/>
      <w:numFmt w:val="upperRoman"/>
      <w:pStyle w:val="capitolatocapo"/>
      <w:lvlText w:val="CAPO %1 ."/>
      <w:lvlJc w:val="left"/>
      <w:pPr>
        <w:tabs>
          <w:tab w:val="num" w:pos="851"/>
        </w:tabs>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134B4D2C"/>
    <w:multiLevelType w:val="multilevel"/>
    <w:tmpl w:val="0410001D"/>
    <w:styleLink w:val="Sti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747C66"/>
    <w:multiLevelType w:val="hybridMultilevel"/>
    <w:tmpl w:val="2D0C7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DE2046"/>
    <w:multiLevelType w:val="hybridMultilevel"/>
    <w:tmpl w:val="8474E094"/>
    <w:lvl w:ilvl="0" w:tplc="0F3A8438">
      <w:numFmt w:val="bullet"/>
      <w:lvlText w:val=""/>
      <w:lvlJc w:val="left"/>
      <w:pPr>
        <w:ind w:left="873" w:hanging="361"/>
      </w:pPr>
      <w:rPr>
        <w:rFonts w:ascii="Symbol" w:eastAsia="Symbol" w:hAnsi="Symbol" w:cs="Symbol" w:hint="default"/>
        <w:w w:val="100"/>
        <w:sz w:val="22"/>
        <w:szCs w:val="22"/>
        <w:lang w:val="it-IT" w:eastAsia="it-IT" w:bidi="it-IT"/>
      </w:rPr>
    </w:lvl>
    <w:lvl w:ilvl="1" w:tplc="E22648B8">
      <w:numFmt w:val="bullet"/>
      <w:lvlText w:val="-"/>
      <w:lvlJc w:val="left"/>
      <w:pPr>
        <w:ind w:left="1233" w:hanging="360"/>
      </w:pPr>
      <w:rPr>
        <w:rFonts w:ascii="Arial" w:eastAsia="Arial" w:hAnsi="Arial" w:cs="Arial" w:hint="default"/>
        <w:w w:val="100"/>
        <w:sz w:val="22"/>
        <w:szCs w:val="22"/>
        <w:lang w:val="it-IT" w:eastAsia="it-IT" w:bidi="it-IT"/>
      </w:rPr>
    </w:lvl>
    <w:lvl w:ilvl="2" w:tplc="30B2A00C">
      <w:numFmt w:val="bullet"/>
      <w:lvlText w:val="•"/>
      <w:lvlJc w:val="left"/>
      <w:pPr>
        <w:ind w:left="2318" w:hanging="360"/>
      </w:pPr>
      <w:rPr>
        <w:lang w:val="it-IT" w:eastAsia="it-IT" w:bidi="it-IT"/>
      </w:rPr>
    </w:lvl>
    <w:lvl w:ilvl="3" w:tplc="95BA77D0">
      <w:numFmt w:val="bullet"/>
      <w:lvlText w:val="•"/>
      <w:lvlJc w:val="left"/>
      <w:pPr>
        <w:ind w:left="3396" w:hanging="360"/>
      </w:pPr>
      <w:rPr>
        <w:lang w:val="it-IT" w:eastAsia="it-IT" w:bidi="it-IT"/>
      </w:rPr>
    </w:lvl>
    <w:lvl w:ilvl="4" w:tplc="015C6602">
      <w:numFmt w:val="bullet"/>
      <w:lvlText w:val="•"/>
      <w:lvlJc w:val="left"/>
      <w:pPr>
        <w:ind w:left="4474" w:hanging="360"/>
      </w:pPr>
      <w:rPr>
        <w:lang w:val="it-IT" w:eastAsia="it-IT" w:bidi="it-IT"/>
      </w:rPr>
    </w:lvl>
    <w:lvl w:ilvl="5" w:tplc="F43A1C6E">
      <w:numFmt w:val="bullet"/>
      <w:lvlText w:val="•"/>
      <w:lvlJc w:val="left"/>
      <w:pPr>
        <w:ind w:left="5553" w:hanging="360"/>
      </w:pPr>
      <w:rPr>
        <w:lang w:val="it-IT" w:eastAsia="it-IT" w:bidi="it-IT"/>
      </w:rPr>
    </w:lvl>
    <w:lvl w:ilvl="6" w:tplc="08642744">
      <w:numFmt w:val="bullet"/>
      <w:lvlText w:val="•"/>
      <w:lvlJc w:val="left"/>
      <w:pPr>
        <w:ind w:left="6631" w:hanging="360"/>
      </w:pPr>
      <w:rPr>
        <w:lang w:val="it-IT" w:eastAsia="it-IT" w:bidi="it-IT"/>
      </w:rPr>
    </w:lvl>
    <w:lvl w:ilvl="7" w:tplc="E898C9A8">
      <w:numFmt w:val="bullet"/>
      <w:lvlText w:val="•"/>
      <w:lvlJc w:val="left"/>
      <w:pPr>
        <w:ind w:left="7709" w:hanging="360"/>
      </w:pPr>
      <w:rPr>
        <w:lang w:val="it-IT" w:eastAsia="it-IT" w:bidi="it-IT"/>
      </w:rPr>
    </w:lvl>
    <w:lvl w:ilvl="8" w:tplc="DF566316">
      <w:numFmt w:val="bullet"/>
      <w:lvlText w:val="•"/>
      <w:lvlJc w:val="left"/>
      <w:pPr>
        <w:ind w:left="8787" w:hanging="360"/>
      </w:pPr>
      <w:rPr>
        <w:lang w:val="it-IT" w:eastAsia="it-IT" w:bidi="it-IT"/>
      </w:rPr>
    </w:lvl>
  </w:abstractNum>
  <w:abstractNum w:abstractNumId="17" w15:restartNumberingAfterBreak="0">
    <w:nsid w:val="29D225DA"/>
    <w:multiLevelType w:val="hybridMultilevel"/>
    <w:tmpl w:val="95623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DC6CCB"/>
    <w:multiLevelType w:val="hybridMultilevel"/>
    <w:tmpl w:val="8EC22DF4"/>
    <w:lvl w:ilvl="0" w:tplc="56FA282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D140600"/>
    <w:multiLevelType w:val="multilevel"/>
    <w:tmpl w:val="858AA21E"/>
    <w:lvl w:ilvl="0">
      <w:start w:val="1"/>
      <w:numFmt w:val="decimal"/>
      <w:pStyle w:val="Capitolato-Titolo1"/>
      <w:lvlText w:val="CAPITOLO %1"/>
      <w:lvlJc w:val="left"/>
      <w:pPr>
        <w:tabs>
          <w:tab w:val="num" w:pos="567"/>
        </w:tabs>
        <w:ind w:left="0" w:firstLine="0"/>
      </w:pPr>
      <w:rPr>
        <w:rFonts w:ascii="Montserrat Light" w:hAnsi="Montserrat Light" w:cs="Times New Roman" w:hint="default"/>
        <w:b w:val="0"/>
        <w:bCs w:val="0"/>
        <w:i w:val="0"/>
        <w:iCs w:val="0"/>
        <w:caps w:val="0"/>
        <w:smallCaps w:val="0"/>
        <w:strike w:val="0"/>
        <w:dstrike w:val="0"/>
        <w:noProof w:val="0"/>
        <w:vanish w:val="0"/>
        <w:color w:val="4F81BD" w:themeColor="accent1"/>
        <w:spacing w:val="0"/>
        <w:kern w:val="0"/>
        <w:position w:val="0"/>
        <w:sz w:val="24"/>
        <w:szCs w:val="24"/>
        <w:u w:val="none"/>
        <w:effect w:val="none"/>
        <w:vertAlign w:val="baseline"/>
        <w:em w:val="none"/>
        <w:lang w:val="it-IT"/>
        <w:specVanish w:val="0"/>
      </w:rPr>
    </w:lvl>
    <w:lvl w:ilvl="1">
      <w:start w:val="41"/>
      <w:numFmt w:val="decimal"/>
      <w:lvlRestart w:val="0"/>
      <w:pStyle w:val="Capitolato-Titolo2"/>
      <w:lvlText w:val="Art. %2"/>
      <w:lvlJc w:val="left"/>
      <w:pPr>
        <w:tabs>
          <w:tab w:val="num" w:pos="1134"/>
        </w:tabs>
        <w:ind w:left="0"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it-IT"/>
        <w:specVanish w:val="0"/>
      </w:rPr>
    </w:lvl>
    <w:lvl w:ilvl="2">
      <w:start w:val="1"/>
      <w:numFmt w:val="decimal"/>
      <w:pStyle w:val="Capitolato-Titolo3"/>
      <w:lvlText w:val="%2.%3"/>
      <w:lvlJc w:val="left"/>
      <w:pPr>
        <w:tabs>
          <w:tab w:val="num" w:pos="2553"/>
        </w:tabs>
        <w:ind w:left="1702"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apitolato-Titolo4"/>
      <w:lvlText w:val="%2.%3.%4"/>
      <w:lvlJc w:val="left"/>
      <w:pPr>
        <w:tabs>
          <w:tab w:val="num" w:pos="1702"/>
        </w:tabs>
        <w:ind w:left="851"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Capitolato-Titolo5"/>
      <w:lvlText w:val="%2.%3.%4.%5"/>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apitolato-Titolo6"/>
      <w:lvlText w:val="%2.%3.%4.%5.%6"/>
      <w:lvlJc w:val="left"/>
      <w:pPr>
        <w:tabs>
          <w:tab w:val="num" w:pos="1134"/>
        </w:tabs>
        <w:ind w:left="1134"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82738B"/>
    <w:multiLevelType w:val="multilevel"/>
    <w:tmpl w:val="D2B62ED0"/>
    <w:lvl w:ilvl="0">
      <w:start w:val="1"/>
      <w:numFmt w:val="decimal"/>
      <w:lvlText w:val="%1."/>
      <w:lvlJc w:val="left"/>
      <w:pPr>
        <w:tabs>
          <w:tab w:val="num" w:pos="360"/>
        </w:tabs>
        <w:ind w:left="360" w:hanging="360"/>
      </w:pPr>
    </w:lvl>
    <w:lvl w:ilvl="1">
      <w:start w:val="1"/>
      <w:numFmt w:val="decimal"/>
      <w:pStyle w:val="STILE3"/>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5D02900"/>
    <w:multiLevelType w:val="hybridMultilevel"/>
    <w:tmpl w:val="1E8AE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690B6A"/>
    <w:multiLevelType w:val="hybridMultilevel"/>
    <w:tmpl w:val="48600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0D135A"/>
    <w:multiLevelType w:val="hybridMultilevel"/>
    <w:tmpl w:val="33F6C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1A48F5"/>
    <w:multiLevelType w:val="hybridMultilevel"/>
    <w:tmpl w:val="40B23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FF35B2"/>
    <w:multiLevelType w:val="multilevel"/>
    <w:tmpl w:val="215C3296"/>
    <w:styleLink w:val="111111"/>
    <w:lvl w:ilvl="0">
      <w:start w:val="1"/>
      <w:numFmt w:val="decimal"/>
      <w:pStyle w:val="liv4"/>
      <w:lvlText w:val="CAPITOLO %1"/>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1">
      <w:start w:val="1"/>
      <w:numFmt w:val="decimal"/>
      <w:lvlRestart w:val="0"/>
      <w:lvlText w:val="Art. %2"/>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134"/>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401D41"/>
    <w:multiLevelType w:val="hybridMultilevel"/>
    <w:tmpl w:val="07C42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67C314"/>
    <w:multiLevelType w:val="multilevel"/>
    <w:tmpl w:val="0000001D"/>
    <w:name w:val="List1466417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767EEE9"/>
    <w:multiLevelType w:val="multilevel"/>
    <w:tmpl w:val="0000002B"/>
    <w:name w:val="List146642916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5767EEEC"/>
    <w:multiLevelType w:val="multilevel"/>
    <w:tmpl w:val="0000002C"/>
    <w:name w:val="List14664291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5767EEEF"/>
    <w:multiLevelType w:val="multilevel"/>
    <w:tmpl w:val="0000002D"/>
    <w:name w:val="List146642916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767F0EC"/>
    <w:multiLevelType w:val="multilevel"/>
    <w:tmpl w:val="0000002E"/>
    <w:name w:val="List14664296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 w15:restartNumberingAfterBreak="0">
    <w:nsid w:val="5767F0EE"/>
    <w:multiLevelType w:val="multilevel"/>
    <w:tmpl w:val="0000002F"/>
    <w:name w:val="List14664296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15:restartNumberingAfterBreak="0">
    <w:nsid w:val="5767F0F1"/>
    <w:multiLevelType w:val="multilevel"/>
    <w:tmpl w:val="00000030"/>
    <w:name w:val="List146642968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 w15:restartNumberingAfterBreak="0">
    <w:nsid w:val="57680896"/>
    <w:multiLevelType w:val="multilevel"/>
    <w:tmpl w:val="00000025"/>
    <w:name w:val="List14664357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76808A3"/>
    <w:multiLevelType w:val="multilevel"/>
    <w:tmpl w:val="00000028"/>
    <w:name w:val="List1466435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7BB73C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8936179"/>
    <w:multiLevelType w:val="multilevel"/>
    <w:tmpl w:val="00000029"/>
    <w:name w:val="List1486053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5893617E"/>
    <w:multiLevelType w:val="multilevel"/>
    <w:tmpl w:val="0000002B"/>
    <w:name w:val="List1486053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58936471"/>
    <w:multiLevelType w:val="multilevel"/>
    <w:tmpl w:val="0000002B"/>
    <w:name w:val="List1486054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58936586"/>
    <w:multiLevelType w:val="multilevel"/>
    <w:tmpl w:val="0000002C"/>
    <w:name w:val="List148605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5A02BBEE"/>
    <w:multiLevelType w:val="multilevel"/>
    <w:tmpl w:val="00000031"/>
    <w:name w:val="List1510128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5CDF2257"/>
    <w:multiLevelType w:val="hybridMultilevel"/>
    <w:tmpl w:val="3088383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01A1837"/>
    <w:multiLevelType w:val="multilevel"/>
    <w:tmpl w:val="934AE96C"/>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4" w15:restartNumberingAfterBreak="0">
    <w:nsid w:val="6100127B"/>
    <w:multiLevelType w:val="hybridMultilevel"/>
    <w:tmpl w:val="B3CE94C4"/>
    <w:lvl w:ilvl="0" w:tplc="0B84474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CC125B"/>
    <w:multiLevelType w:val="multilevel"/>
    <w:tmpl w:val="280A6A72"/>
    <w:lvl w:ilvl="0">
      <w:start w:val="1"/>
      <w:numFmt w:val="decimal"/>
      <w:pStyle w:val="AICE-CD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9866B70"/>
    <w:multiLevelType w:val="hybridMultilevel"/>
    <w:tmpl w:val="DC2ABFDE"/>
    <w:lvl w:ilvl="0" w:tplc="37E6C366">
      <w:start w:val="1"/>
      <w:numFmt w:val="decimal"/>
      <w:pStyle w:val="Titolo1"/>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47" w15:restartNumberingAfterBreak="0">
    <w:nsid w:val="7D533043"/>
    <w:multiLevelType w:val="hybridMultilevel"/>
    <w:tmpl w:val="670253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1967431">
    <w:abstractNumId w:val="25"/>
  </w:num>
  <w:num w:numId="2" w16cid:durableId="1393770216">
    <w:abstractNumId w:val="43"/>
  </w:num>
  <w:num w:numId="3" w16cid:durableId="1909800074">
    <w:abstractNumId w:val="19"/>
  </w:num>
  <w:num w:numId="4" w16cid:durableId="1195271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0241475">
    <w:abstractNumId w:val="14"/>
  </w:num>
  <w:num w:numId="6" w16cid:durableId="1642148553">
    <w:abstractNumId w:val="45"/>
  </w:num>
  <w:num w:numId="7" w16cid:durableId="1202668139">
    <w:abstractNumId w:val="20"/>
  </w:num>
  <w:num w:numId="8" w16cid:durableId="1341543772">
    <w:abstractNumId w:val="0"/>
  </w:num>
  <w:num w:numId="9" w16cid:durableId="719716607">
    <w:abstractNumId w:val="2"/>
  </w:num>
  <w:num w:numId="10" w16cid:durableId="805856817">
    <w:abstractNumId w:val="1"/>
  </w:num>
  <w:num w:numId="11" w16cid:durableId="1137796103">
    <w:abstractNumId w:val="21"/>
  </w:num>
  <w:num w:numId="12" w16cid:durableId="444933829">
    <w:abstractNumId w:val="10"/>
  </w:num>
  <w:num w:numId="13" w16cid:durableId="313804915">
    <w:abstractNumId w:val="3"/>
    <w:lvlOverride w:ilvl="0">
      <w:startOverride w:val="1"/>
    </w:lvlOverride>
  </w:num>
  <w:num w:numId="14" w16cid:durableId="175268609">
    <w:abstractNumId w:val="18"/>
  </w:num>
  <w:num w:numId="15" w16cid:durableId="289282787">
    <w:abstractNumId w:val="3"/>
    <w:lvlOverride w:ilvl="0">
      <w:startOverride w:val="1"/>
    </w:lvlOverride>
  </w:num>
  <w:num w:numId="16" w16cid:durableId="1937789788">
    <w:abstractNumId w:val="4"/>
  </w:num>
  <w:num w:numId="17" w16cid:durableId="1713991045">
    <w:abstractNumId w:val="7"/>
  </w:num>
  <w:num w:numId="18" w16cid:durableId="991710845">
    <w:abstractNumId w:val="2"/>
    <w:lvlOverride w:ilvl="0">
      <w:startOverride w:val="1"/>
    </w:lvlOverride>
  </w:num>
  <w:num w:numId="19" w16cid:durableId="1168249819">
    <w:abstractNumId w:val="5"/>
  </w:num>
  <w:num w:numId="20" w16cid:durableId="107088334">
    <w:abstractNumId w:val="6"/>
  </w:num>
  <w:num w:numId="21" w16cid:durableId="75632808">
    <w:abstractNumId w:val="13"/>
  </w:num>
  <w:num w:numId="22" w16cid:durableId="123624430">
    <w:abstractNumId w:val="17"/>
  </w:num>
  <w:num w:numId="23" w16cid:durableId="344017978">
    <w:abstractNumId w:val="15"/>
  </w:num>
  <w:num w:numId="24" w16cid:durableId="682779331">
    <w:abstractNumId w:val="44"/>
  </w:num>
  <w:num w:numId="25" w16cid:durableId="1558589164">
    <w:abstractNumId w:val="22"/>
  </w:num>
  <w:num w:numId="26" w16cid:durableId="439909546">
    <w:abstractNumId w:val="11"/>
  </w:num>
  <w:num w:numId="27" w16cid:durableId="1376390766">
    <w:abstractNumId w:val="9"/>
  </w:num>
  <w:num w:numId="28" w16cid:durableId="901477560">
    <w:abstractNumId w:val="23"/>
  </w:num>
  <w:num w:numId="29" w16cid:durableId="1295675816">
    <w:abstractNumId w:val="24"/>
  </w:num>
  <w:num w:numId="30" w16cid:durableId="520700391">
    <w:abstractNumId w:val="47"/>
  </w:num>
  <w:num w:numId="31" w16cid:durableId="1380203602">
    <w:abstractNumId w:val="12"/>
  </w:num>
  <w:num w:numId="32" w16cid:durableId="1756510333">
    <w:abstractNumId w:val="42"/>
  </w:num>
  <w:num w:numId="33" w16cid:durableId="1877111639">
    <w:abstractNumId w:val="26"/>
  </w:num>
  <w:num w:numId="34" w16cid:durableId="1330255536">
    <w:abstractNumId w:val="16"/>
  </w:num>
  <w:num w:numId="35" w16cid:durableId="1033112413">
    <w:abstractNumId w:val="36"/>
  </w:num>
  <w:num w:numId="36" w16cid:durableId="2086299783">
    <w:abstractNumId w:val="19"/>
  </w:num>
  <w:num w:numId="37" w16cid:durableId="827090046">
    <w:abstractNumId w:val="19"/>
  </w:num>
  <w:num w:numId="38" w16cid:durableId="1007489222">
    <w:abstractNumId w:val="19"/>
  </w:num>
  <w:num w:numId="39" w16cid:durableId="390155349">
    <w:abstractNumId w:val="19"/>
  </w:num>
  <w:num w:numId="40" w16cid:durableId="1267931804">
    <w:abstractNumId w:val="19"/>
  </w:num>
  <w:num w:numId="41" w16cid:durableId="1234776644">
    <w:abstractNumId w:val="46"/>
  </w:num>
  <w:num w:numId="42" w16cid:durableId="1922131590">
    <w:abstractNumId w:val="46"/>
  </w:num>
  <w:num w:numId="43" w16cid:durableId="1875002819">
    <w:abstractNumId w:val="46"/>
  </w:num>
  <w:num w:numId="44" w16cid:durableId="2039894903">
    <w:abstractNumId w:val="46"/>
  </w:num>
  <w:num w:numId="45" w16cid:durableId="608900116">
    <w:abstractNumId w:val="46"/>
  </w:num>
  <w:num w:numId="46" w16cid:durableId="1091468866">
    <w:abstractNumId w:val="46"/>
  </w:num>
  <w:num w:numId="47" w16cid:durableId="1794861563">
    <w:abstractNumId w:val="46"/>
    <w:lvlOverride w:ilvl="0">
      <w:startOverride w:val="1"/>
    </w:lvlOverride>
  </w:num>
  <w:num w:numId="48" w16cid:durableId="2048411926">
    <w:abstractNumId w:val="46"/>
  </w:num>
  <w:num w:numId="49" w16cid:durableId="731006406">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it-IT" w:vendorID="3" w:dllVersion="517" w:checkStyle="1"/>
  <w:activeWritingStyle w:appName="MSWord" w:lang="de-DE" w:vendorID="9" w:dllVersion="512" w:checkStyle="1"/>
  <w:activeWritingStyle w:appName="MSWord" w:lang="fr-FR"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B9"/>
    <w:rsid w:val="0000035D"/>
    <w:rsid w:val="00002269"/>
    <w:rsid w:val="00002E65"/>
    <w:rsid w:val="00003A77"/>
    <w:rsid w:val="000113B9"/>
    <w:rsid w:val="000116D6"/>
    <w:rsid w:val="00012A32"/>
    <w:rsid w:val="00013FD1"/>
    <w:rsid w:val="000158AE"/>
    <w:rsid w:val="00015F4B"/>
    <w:rsid w:val="00016717"/>
    <w:rsid w:val="00017508"/>
    <w:rsid w:val="000176E4"/>
    <w:rsid w:val="0002010E"/>
    <w:rsid w:val="0002093D"/>
    <w:rsid w:val="00022840"/>
    <w:rsid w:val="00022DB1"/>
    <w:rsid w:val="00022EF9"/>
    <w:rsid w:val="00023C9A"/>
    <w:rsid w:val="0002475C"/>
    <w:rsid w:val="0002541F"/>
    <w:rsid w:val="00025E7C"/>
    <w:rsid w:val="000261C9"/>
    <w:rsid w:val="000274D9"/>
    <w:rsid w:val="000279DA"/>
    <w:rsid w:val="000304EB"/>
    <w:rsid w:val="00030FC7"/>
    <w:rsid w:val="00031832"/>
    <w:rsid w:val="0003195A"/>
    <w:rsid w:val="00031D99"/>
    <w:rsid w:val="00031EBE"/>
    <w:rsid w:val="00032C1F"/>
    <w:rsid w:val="00033383"/>
    <w:rsid w:val="00033E35"/>
    <w:rsid w:val="0003657D"/>
    <w:rsid w:val="00040695"/>
    <w:rsid w:val="00041934"/>
    <w:rsid w:val="00042189"/>
    <w:rsid w:val="00042455"/>
    <w:rsid w:val="00042E4F"/>
    <w:rsid w:val="0004469B"/>
    <w:rsid w:val="00046BE5"/>
    <w:rsid w:val="00050077"/>
    <w:rsid w:val="00050E80"/>
    <w:rsid w:val="0005276D"/>
    <w:rsid w:val="00052C77"/>
    <w:rsid w:val="00055D47"/>
    <w:rsid w:val="00056054"/>
    <w:rsid w:val="000604A5"/>
    <w:rsid w:val="00061D81"/>
    <w:rsid w:val="0006233B"/>
    <w:rsid w:val="00062B01"/>
    <w:rsid w:val="000631E6"/>
    <w:rsid w:val="00063D4F"/>
    <w:rsid w:val="00064F24"/>
    <w:rsid w:val="00066F6F"/>
    <w:rsid w:val="00067DE7"/>
    <w:rsid w:val="00070100"/>
    <w:rsid w:val="00070EA1"/>
    <w:rsid w:val="00071343"/>
    <w:rsid w:val="00072544"/>
    <w:rsid w:val="0007271F"/>
    <w:rsid w:val="0007490D"/>
    <w:rsid w:val="000755CF"/>
    <w:rsid w:val="00075C35"/>
    <w:rsid w:val="00077FFB"/>
    <w:rsid w:val="000803F7"/>
    <w:rsid w:val="00081427"/>
    <w:rsid w:val="000834F5"/>
    <w:rsid w:val="00083E5F"/>
    <w:rsid w:val="00084638"/>
    <w:rsid w:val="000851F6"/>
    <w:rsid w:val="00085FEF"/>
    <w:rsid w:val="0008619B"/>
    <w:rsid w:val="00086BD9"/>
    <w:rsid w:val="00086D41"/>
    <w:rsid w:val="00086D85"/>
    <w:rsid w:val="000900CA"/>
    <w:rsid w:val="0009126F"/>
    <w:rsid w:val="000915E9"/>
    <w:rsid w:val="00091A90"/>
    <w:rsid w:val="00091D6D"/>
    <w:rsid w:val="00091DA6"/>
    <w:rsid w:val="00091F52"/>
    <w:rsid w:val="00092F2E"/>
    <w:rsid w:val="0009421A"/>
    <w:rsid w:val="00095221"/>
    <w:rsid w:val="00095825"/>
    <w:rsid w:val="00095DBE"/>
    <w:rsid w:val="00096BB6"/>
    <w:rsid w:val="0009742E"/>
    <w:rsid w:val="00097A83"/>
    <w:rsid w:val="000A1CEE"/>
    <w:rsid w:val="000A3983"/>
    <w:rsid w:val="000A3EF9"/>
    <w:rsid w:val="000A4625"/>
    <w:rsid w:val="000A56A4"/>
    <w:rsid w:val="000A690A"/>
    <w:rsid w:val="000A77BB"/>
    <w:rsid w:val="000A7A06"/>
    <w:rsid w:val="000B0D9C"/>
    <w:rsid w:val="000B1EB5"/>
    <w:rsid w:val="000B21CF"/>
    <w:rsid w:val="000B69E8"/>
    <w:rsid w:val="000B70A3"/>
    <w:rsid w:val="000B779B"/>
    <w:rsid w:val="000C05FC"/>
    <w:rsid w:val="000C18A3"/>
    <w:rsid w:val="000C274F"/>
    <w:rsid w:val="000C3B3B"/>
    <w:rsid w:val="000C50F4"/>
    <w:rsid w:val="000C684A"/>
    <w:rsid w:val="000C6A1A"/>
    <w:rsid w:val="000C7A76"/>
    <w:rsid w:val="000C7DC5"/>
    <w:rsid w:val="000D042F"/>
    <w:rsid w:val="000D09A2"/>
    <w:rsid w:val="000D2660"/>
    <w:rsid w:val="000D2A8B"/>
    <w:rsid w:val="000D2D9E"/>
    <w:rsid w:val="000D3F30"/>
    <w:rsid w:val="000D4549"/>
    <w:rsid w:val="000D554C"/>
    <w:rsid w:val="000D5E9D"/>
    <w:rsid w:val="000D6063"/>
    <w:rsid w:val="000D76A2"/>
    <w:rsid w:val="000E2387"/>
    <w:rsid w:val="000E4F33"/>
    <w:rsid w:val="000E59BA"/>
    <w:rsid w:val="000E5C46"/>
    <w:rsid w:val="000E68B4"/>
    <w:rsid w:val="000E703E"/>
    <w:rsid w:val="000E7AFF"/>
    <w:rsid w:val="000E7DBB"/>
    <w:rsid w:val="000F037D"/>
    <w:rsid w:val="000F0455"/>
    <w:rsid w:val="000F0A7A"/>
    <w:rsid w:val="000F0B41"/>
    <w:rsid w:val="000F0CC7"/>
    <w:rsid w:val="000F0F12"/>
    <w:rsid w:val="000F1EE7"/>
    <w:rsid w:val="000F3167"/>
    <w:rsid w:val="000F5B7C"/>
    <w:rsid w:val="000F76AF"/>
    <w:rsid w:val="000F7988"/>
    <w:rsid w:val="00100F61"/>
    <w:rsid w:val="001017FD"/>
    <w:rsid w:val="001021A9"/>
    <w:rsid w:val="001038FD"/>
    <w:rsid w:val="00104433"/>
    <w:rsid w:val="001066C1"/>
    <w:rsid w:val="00112881"/>
    <w:rsid w:val="001134F3"/>
    <w:rsid w:val="00117A3F"/>
    <w:rsid w:val="00120988"/>
    <w:rsid w:val="00121DCF"/>
    <w:rsid w:val="00123FD7"/>
    <w:rsid w:val="00124908"/>
    <w:rsid w:val="00125CD2"/>
    <w:rsid w:val="00126BE6"/>
    <w:rsid w:val="00131C52"/>
    <w:rsid w:val="00131CDC"/>
    <w:rsid w:val="00132828"/>
    <w:rsid w:val="00136CA5"/>
    <w:rsid w:val="00140C51"/>
    <w:rsid w:val="00140ECF"/>
    <w:rsid w:val="0014149F"/>
    <w:rsid w:val="00141F7B"/>
    <w:rsid w:val="0014247A"/>
    <w:rsid w:val="0015170C"/>
    <w:rsid w:val="0015438A"/>
    <w:rsid w:val="0015442D"/>
    <w:rsid w:val="00154C1E"/>
    <w:rsid w:val="00156719"/>
    <w:rsid w:val="00157F21"/>
    <w:rsid w:val="001663E6"/>
    <w:rsid w:val="00170772"/>
    <w:rsid w:val="0017330A"/>
    <w:rsid w:val="001745DD"/>
    <w:rsid w:val="0017574B"/>
    <w:rsid w:val="00177096"/>
    <w:rsid w:val="00181832"/>
    <w:rsid w:val="0018249A"/>
    <w:rsid w:val="00182A6D"/>
    <w:rsid w:val="00184A3E"/>
    <w:rsid w:val="00185BE0"/>
    <w:rsid w:val="00186F04"/>
    <w:rsid w:val="00186F70"/>
    <w:rsid w:val="001872BC"/>
    <w:rsid w:val="00187F0B"/>
    <w:rsid w:val="00190640"/>
    <w:rsid w:val="0019174C"/>
    <w:rsid w:val="00191B45"/>
    <w:rsid w:val="001922F9"/>
    <w:rsid w:val="00193977"/>
    <w:rsid w:val="00194AD3"/>
    <w:rsid w:val="001950B3"/>
    <w:rsid w:val="00195A3A"/>
    <w:rsid w:val="00195D61"/>
    <w:rsid w:val="00196BE9"/>
    <w:rsid w:val="00197540"/>
    <w:rsid w:val="001A03CE"/>
    <w:rsid w:val="001A1A5D"/>
    <w:rsid w:val="001A62EC"/>
    <w:rsid w:val="001A6796"/>
    <w:rsid w:val="001A6BF2"/>
    <w:rsid w:val="001A6D4B"/>
    <w:rsid w:val="001B31D7"/>
    <w:rsid w:val="001B5DC9"/>
    <w:rsid w:val="001C07BD"/>
    <w:rsid w:val="001C36E7"/>
    <w:rsid w:val="001C4168"/>
    <w:rsid w:val="001C4810"/>
    <w:rsid w:val="001C4912"/>
    <w:rsid w:val="001C5DAC"/>
    <w:rsid w:val="001C65EA"/>
    <w:rsid w:val="001D12C0"/>
    <w:rsid w:val="001D1A42"/>
    <w:rsid w:val="001D4C77"/>
    <w:rsid w:val="001D54B3"/>
    <w:rsid w:val="001D7628"/>
    <w:rsid w:val="001D7A05"/>
    <w:rsid w:val="001E01D8"/>
    <w:rsid w:val="001E0379"/>
    <w:rsid w:val="001E06AE"/>
    <w:rsid w:val="001E1216"/>
    <w:rsid w:val="001E1E8C"/>
    <w:rsid w:val="001E2190"/>
    <w:rsid w:val="001E2540"/>
    <w:rsid w:val="001E2834"/>
    <w:rsid w:val="001E2CD9"/>
    <w:rsid w:val="001E3378"/>
    <w:rsid w:val="001E360C"/>
    <w:rsid w:val="001E63B6"/>
    <w:rsid w:val="001E7246"/>
    <w:rsid w:val="001F0F7C"/>
    <w:rsid w:val="001F3556"/>
    <w:rsid w:val="001F3F80"/>
    <w:rsid w:val="001F6E0D"/>
    <w:rsid w:val="001F6F58"/>
    <w:rsid w:val="001F7E81"/>
    <w:rsid w:val="002008FE"/>
    <w:rsid w:val="0020187A"/>
    <w:rsid w:val="00202559"/>
    <w:rsid w:val="00202E57"/>
    <w:rsid w:val="00203453"/>
    <w:rsid w:val="0020499F"/>
    <w:rsid w:val="0020577D"/>
    <w:rsid w:val="00205BE1"/>
    <w:rsid w:val="002067F4"/>
    <w:rsid w:val="00210A8B"/>
    <w:rsid w:val="002126C4"/>
    <w:rsid w:val="00213EBB"/>
    <w:rsid w:val="00214654"/>
    <w:rsid w:val="00215715"/>
    <w:rsid w:val="002164CA"/>
    <w:rsid w:val="00216BA9"/>
    <w:rsid w:val="002227A1"/>
    <w:rsid w:val="002234C8"/>
    <w:rsid w:val="00223F76"/>
    <w:rsid w:val="00224BFD"/>
    <w:rsid w:val="00227E85"/>
    <w:rsid w:val="00232222"/>
    <w:rsid w:val="002328D5"/>
    <w:rsid w:val="002339FB"/>
    <w:rsid w:val="00233D3F"/>
    <w:rsid w:val="00234E49"/>
    <w:rsid w:val="00234F0C"/>
    <w:rsid w:val="002361D6"/>
    <w:rsid w:val="00236BB0"/>
    <w:rsid w:val="00237373"/>
    <w:rsid w:val="002374C6"/>
    <w:rsid w:val="00240E3B"/>
    <w:rsid w:val="00241781"/>
    <w:rsid w:val="00241813"/>
    <w:rsid w:val="00242195"/>
    <w:rsid w:val="002433D1"/>
    <w:rsid w:val="00243817"/>
    <w:rsid w:val="00243C5E"/>
    <w:rsid w:val="00246A65"/>
    <w:rsid w:val="00246D3C"/>
    <w:rsid w:val="00246E6D"/>
    <w:rsid w:val="002476AE"/>
    <w:rsid w:val="0024775A"/>
    <w:rsid w:val="00250928"/>
    <w:rsid w:val="002513C1"/>
    <w:rsid w:val="00251402"/>
    <w:rsid w:val="00251E10"/>
    <w:rsid w:val="00252745"/>
    <w:rsid w:val="00252D29"/>
    <w:rsid w:val="00253DE2"/>
    <w:rsid w:val="002540D7"/>
    <w:rsid w:val="00254DEC"/>
    <w:rsid w:val="00256052"/>
    <w:rsid w:val="00256CC3"/>
    <w:rsid w:val="00257BD9"/>
    <w:rsid w:val="0026018F"/>
    <w:rsid w:val="00262A6C"/>
    <w:rsid w:val="0026360C"/>
    <w:rsid w:val="00263AB5"/>
    <w:rsid w:val="00263BF8"/>
    <w:rsid w:val="00265297"/>
    <w:rsid w:val="00266854"/>
    <w:rsid w:val="00266950"/>
    <w:rsid w:val="00271EDB"/>
    <w:rsid w:val="00272876"/>
    <w:rsid w:val="002734CB"/>
    <w:rsid w:val="00274419"/>
    <w:rsid w:val="00275430"/>
    <w:rsid w:val="002754B7"/>
    <w:rsid w:val="00275F64"/>
    <w:rsid w:val="00277612"/>
    <w:rsid w:val="00280FC4"/>
    <w:rsid w:val="002812F5"/>
    <w:rsid w:val="00281426"/>
    <w:rsid w:val="002818D1"/>
    <w:rsid w:val="00281CDA"/>
    <w:rsid w:val="00281DC1"/>
    <w:rsid w:val="002842A1"/>
    <w:rsid w:val="0028559A"/>
    <w:rsid w:val="002879AD"/>
    <w:rsid w:val="00290044"/>
    <w:rsid w:val="00291457"/>
    <w:rsid w:val="00292185"/>
    <w:rsid w:val="002931A4"/>
    <w:rsid w:val="00293EB8"/>
    <w:rsid w:val="0029443B"/>
    <w:rsid w:val="0029597F"/>
    <w:rsid w:val="00295DA8"/>
    <w:rsid w:val="00295F6D"/>
    <w:rsid w:val="00296D12"/>
    <w:rsid w:val="00296E68"/>
    <w:rsid w:val="00297230"/>
    <w:rsid w:val="0029751D"/>
    <w:rsid w:val="002A07C4"/>
    <w:rsid w:val="002A0F56"/>
    <w:rsid w:val="002A3C83"/>
    <w:rsid w:val="002A4193"/>
    <w:rsid w:val="002A6CFE"/>
    <w:rsid w:val="002B09B2"/>
    <w:rsid w:val="002B1A4A"/>
    <w:rsid w:val="002B1BD6"/>
    <w:rsid w:val="002B292A"/>
    <w:rsid w:val="002C0054"/>
    <w:rsid w:val="002C16EF"/>
    <w:rsid w:val="002C1ED1"/>
    <w:rsid w:val="002C3108"/>
    <w:rsid w:val="002C3269"/>
    <w:rsid w:val="002C3346"/>
    <w:rsid w:val="002C3D1E"/>
    <w:rsid w:val="002C3FE6"/>
    <w:rsid w:val="002C5A8C"/>
    <w:rsid w:val="002C7266"/>
    <w:rsid w:val="002C7443"/>
    <w:rsid w:val="002D0416"/>
    <w:rsid w:val="002D0427"/>
    <w:rsid w:val="002D0A48"/>
    <w:rsid w:val="002D3485"/>
    <w:rsid w:val="002D488D"/>
    <w:rsid w:val="002D59CB"/>
    <w:rsid w:val="002D61F0"/>
    <w:rsid w:val="002D6BDB"/>
    <w:rsid w:val="002D7327"/>
    <w:rsid w:val="002E012C"/>
    <w:rsid w:val="002E0214"/>
    <w:rsid w:val="002E4F73"/>
    <w:rsid w:val="002E4FD6"/>
    <w:rsid w:val="002E5471"/>
    <w:rsid w:val="002E63A5"/>
    <w:rsid w:val="002E66F9"/>
    <w:rsid w:val="002F0601"/>
    <w:rsid w:val="002F23F5"/>
    <w:rsid w:val="002F26AB"/>
    <w:rsid w:val="002F376D"/>
    <w:rsid w:val="002F453E"/>
    <w:rsid w:val="002F5573"/>
    <w:rsid w:val="002F62ED"/>
    <w:rsid w:val="00300297"/>
    <w:rsid w:val="00302DD5"/>
    <w:rsid w:val="0030306C"/>
    <w:rsid w:val="0030327C"/>
    <w:rsid w:val="0030417C"/>
    <w:rsid w:val="00305E2C"/>
    <w:rsid w:val="00306158"/>
    <w:rsid w:val="0030634E"/>
    <w:rsid w:val="00306879"/>
    <w:rsid w:val="00307579"/>
    <w:rsid w:val="003079A0"/>
    <w:rsid w:val="00307FBA"/>
    <w:rsid w:val="003100B6"/>
    <w:rsid w:val="00311AC9"/>
    <w:rsid w:val="00314634"/>
    <w:rsid w:val="003164D9"/>
    <w:rsid w:val="00322701"/>
    <w:rsid w:val="00323304"/>
    <w:rsid w:val="003246F9"/>
    <w:rsid w:val="0032556E"/>
    <w:rsid w:val="0033058D"/>
    <w:rsid w:val="00331547"/>
    <w:rsid w:val="00334065"/>
    <w:rsid w:val="0033437F"/>
    <w:rsid w:val="003358CB"/>
    <w:rsid w:val="00336979"/>
    <w:rsid w:val="00337F84"/>
    <w:rsid w:val="00340EF1"/>
    <w:rsid w:val="00341F85"/>
    <w:rsid w:val="00343D03"/>
    <w:rsid w:val="00343E1A"/>
    <w:rsid w:val="00347C7D"/>
    <w:rsid w:val="00347F52"/>
    <w:rsid w:val="003501D9"/>
    <w:rsid w:val="00350F8C"/>
    <w:rsid w:val="00350FBF"/>
    <w:rsid w:val="00351B5D"/>
    <w:rsid w:val="00353365"/>
    <w:rsid w:val="00355572"/>
    <w:rsid w:val="003557D9"/>
    <w:rsid w:val="00356ED9"/>
    <w:rsid w:val="003575ED"/>
    <w:rsid w:val="003610B8"/>
    <w:rsid w:val="00362A4D"/>
    <w:rsid w:val="00362AB9"/>
    <w:rsid w:val="00362AC3"/>
    <w:rsid w:val="0036431C"/>
    <w:rsid w:val="003646B9"/>
    <w:rsid w:val="00365584"/>
    <w:rsid w:val="0036577C"/>
    <w:rsid w:val="00371265"/>
    <w:rsid w:val="0037260D"/>
    <w:rsid w:val="00374373"/>
    <w:rsid w:val="00374E50"/>
    <w:rsid w:val="00375280"/>
    <w:rsid w:val="00375AA1"/>
    <w:rsid w:val="00380024"/>
    <w:rsid w:val="00381831"/>
    <w:rsid w:val="00381F28"/>
    <w:rsid w:val="00382083"/>
    <w:rsid w:val="0038236D"/>
    <w:rsid w:val="00382A3D"/>
    <w:rsid w:val="00382CD4"/>
    <w:rsid w:val="003838D8"/>
    <w:rsid w:val="00386E1E"/>
    <w:rsid w:val="00390398"/>
    <w:rsid w:val="003907BF"/>
    <w:rsid w:val="00392DFE"/>
    <w:rsid w:val="00392FAC"/>
    <w:rsid w:val="0039386C"/>
    <w:rsid w:val="00395607"/>
    <w:rsid w:val="0039566F"/>
    <w:rsid w:val="00395ABA"/>
    <w:rsid w:val="00395EEC"/>
    <w:rsid w:val="00396F95"/>
    <w:rsid w:val="00397ACB"/>
    <w:rsid w:val="00397BE4"/>
    <w:rsid w:val="003A07FB"/>
    <w:rsid w:val="003A3590"/>
    <w:rsid w:val="003A3608"/>
    <w:rsid w:val="003A5192"/>
    <w:rsid w:val="003A66F0"/>
    <w:rsid w:val="003A686F"/>
    <w:rsid w:val="003A6EF8"/>
    <w:rsid w:val="003A72D1"/>
    <w:rsid w:val="003A73F5"/>
    <w:rsid w:val="003B045E"/>
    <w:rsid w:val="003B21AB"/>
    <w:rsid w:val="003B22A0"/>
    <w:rsid w:val="003B3050"/>
    <w:rsid w:val="003B550A"/>
    <w:rsid w:val="003B6A4B"/>
    <w:rsid w:val="003B73B4"/>
    <w:rsid w:val="003B76A5"/>
    <w:rsid w:val="003B7779"/>
    <w:rsid w:val="003C030E"/>
    <w:rsid w:val="003C1D19"/>
    <w:rsid w:val="003C2F7E"/>
    <w:rsid w:val="003C30F6"/>
    <w:rsid w:val="003D1112"/>
    <w:rsid w:val="003D1FEB"/>
    <w:rsid w:val="003D2C84"/>
    <w:rsid w:val="003E112B"/>
    <w:rsid w:val="003E244C"/>
    <w:rsid w:val="003E40C7"/>
    <w:rsid w:val="003E48E8"/>
    <w:rsid w:val="003E69DA"/>
    <w:rsid w:val="003E6FE0"/>
    <w:rsid w:val="003E7462"/>
    <w:rsid w:val="003F3941"/>
    <w:rsid w:val="003F3B06"/>
    <w:rsid w:val="003F3F0B"/>
    <w:rsid w:val="003F4252"/>
    <w:rsid w:val="003F49B7"/>
    <w:rsid w:val="003F530A"/>
    <w:rsid w:val="003F5DF5"/>
    <w:rsid w:val="003F5FB5"/>
    <w:rsid w:val="003F657C"/>
    <w:rsid w:val="003F71B3"/>
    <w:rsid w:val="003F7366"/>
    <w:rsid w:val="0040027F"/>
    <w:rsid w:val="00401496"/>
    <w:rsid w:val="0040445E"/>
    <w:rsid w:val="00404694"/>
    <w:rsid w:val="004046AC"/>
    <w:rsid w:val="00404ABA"/>
    <w:rsid w:val="00404BB0"/>
    <w:rsid w:val="00404F0F"/>
    <w:rsid w:val="004057A2"/>
    <w:rsid w:val="004111EA"/>
    <w:rsid w:val="0041256C"/>
    <w:rsid w:val="0041324D"/>
    <w:rsid w:val="00415D80"/>
    <w:rsid w:val="004168D3"/>
    <w:rsid w:val="00416F39"/>
    <w:rsid w:val="00417568"/>
    <w:rsid w:val="0041758C"/>
    <w:rsid w:val="00417733"/>
    <w:rsid w:val="004179DC"/>
    <w:rsid w:val="00420C27"/>
    <w:rsid w:val="00420EE4"/>
    <w:rsid w:val="004228E0"/>
    <w:rsid w:val="004234DC"/>
    <w:rsid w:val="0042412C"/>
    <w:rsid w:val="00424C17"/>
    <w:rsid w:val="00425062"/>
    <w:rsid w:val="004270A1"/>
    <w:rsid w:val="00427EA7"/>
    <w:rsid w:val="0043069A"/>
    <w:rsid w:val="00433557"/>
    <w:rsid w:val="004337E6"/>
    <w:rsid w:val="004351BB"/>
    <w:rsid w:val="004368AC"/>
    <w:rsid w:val="004373E1"/>
    <w:rsid w:val="00440838"/>
    <w:rsid w:val="00440C25"/>
    <w:rsid w:val="00440E49"/>
    <w:rsid w:val="004418AD"/>
    <w:rsid w:val="004418C8"/>
    <w:rsid w:val="00443B1F"/>
    <w:rsid w:val="004447BF"/>
    <w:rsid w:val="00446436"/>
    <w:rsid w:val="00446BEF"/>
    <w:rsid w:val="00447A1C"/>
    <w:rsid w:val="00452431"/>
    <w:rsid w:val="00453DAC"/>
    <w:rsid w:val="00455DA3"/>
    <w:rsid w:val="0045668B"/>
    <w:rsid w:val="00456940"/>
    <w:rsid w:val="00457208"/>
    <w:rsid w:val="0045754A"/>
    <w:rsid w:val="00457790"/>
    <w:rsid w:val="00463ED6"/>
    <w:rsid w:val="00465805"/>
    <w:rsid w:val="004660F4"/>
    <w:rsid w:val="004667A8"/>
    <w:rsid w:val="00466DF5"/>
    <w:rsid w:val="00467563"/>
    <w:rsid w:val="004703F8"/>
    <w:rsid w:val="00470F57"/>
    <w:rsid w:val="00471415"/>
    <w:rsid w:val="00475880"/>
    <w:rsid w:val="00475A8A"/>
    <w:rsid w:val="0047662D"/>
    <w:rsid w:val="004769E4"/>
    <w:rsid w:val="004772D2"/>
    <w:rsid w:val="004829F1"/>
    <w:rsid w:val="004834E6"/>
    <w:rsid w:val="00484261"/>
    <w:rsid w:val="0048563E"/>
    <w:rsid w:val="004857BD"/>
    <w:rsid w:val="00486F43"/>
    <w:rsid w:val="00487299"/>
    <w:rsid w:val="00487B88"/>
    <w:rsid w:val="004910E8"/>
    <w:rsid w:val="0049201A"/>
    <w:rsid w:val="004954A0"/>
    <w:rsid w:val="004965BA"/>
    <w:rsid w:val="0049752D"/>
    <w:rsid w:val="0049762E"/>
    <w:rsid w:val="00497C17"/>
    <w:rsid w:val="004A1763"/>
    <w:rsid w:val="004A2444"/>
    <w:rsid w:val="004A2CE4"/>
    <w:rsid w:val="004A2ED5"/>
    <w:rsid w:val="004A4A42"/>
    <w:rsid w:val="004A51BD"/>
    <w:rsid w:val="004B05B1"/>
    <w:rsid w:val="004B2DAB"/>
    <w:rsid w:val="004B6286"/>
    <w:rsid w:val="004C00F8"/>
    <w:rsid w:val="004C07F4"/>
    <w:rsid w:val="004C12B2"/>
    <w:rsid w:val="004C3B94"/>
    <w:rsid w:val="004C49B1"/>
    <w:rsid w:val="004C4A5A"/>
    <w:rsid w:val="004C5BF4"/>
    <w:rsid w:val="004C6CA6"/>
    <w:rsid w:val="004D02D6"/>
    <w:rsid w:val="004D04B1"/>
    <w:rsid w:val="004D09F9"/>
    <w:rsid w:val="004D0A6B"/>
    <w:rsid w:val="004D0E49"/>
    <w:rsid w:val="004D366C"/>
    <w:rsid w:val="004E2EB1"/>
    <w:rsid w:val="004E4503"/>
    <w:rsid w:val="004F18A0"/>
    <w:rsid w:val="004F1A6C"/>
    <w:rsid w:val="004F2E7A"/>
    <w:rsid w:val="004F4244"/>
    <w:rsid w:val="004F6713"/>
    <w:rsid w:val="004F76AB"/>
    <w:rsid w:val="005019D0"/>
    <w:rsid w:val="005023B9"/>
    <w:rsid w:val="005024AB"/>
    <w:rsid w:val="00502950"/>
    <w:rsid w:val="005032C4"/>
    <w:rsid w:val="005045EA"/>
    <w:rsid w:val="00510EC4"/>
    <w:rsid w:val="00513CC8"/>
    <w:rsid w:val="005169A3"/>
    <w:rsid w:val="00517E8C"/>
    <w:rsid w:val="00520429"/>
    <w:rsid w:val="005213CD"/>
    <w:rsid w:val="00521527"/>
    <w:rsid w:val="0052170B"/>
    <w:rsid w:val="00525862"/>
    <w:rsid w:val="005262BA"/>
    <w:rsid w:val="00526515"/>
    <w:rsid w:val="00526B21"/>
    <w:rsid w:val="005273DE"/>
    <w:rsid w:val="00527D35"/>
    <w:rsid w:val="00530773"/>
    <w:rsid w:val="00531AAD"/>
    <w:rsid w:val="00532BD5"/>
    <w:rsid w:val="00533B3D"/>
    <w:rsid w:val="0053412B"/>
    <w:rsid w:val="005351B3"/>
    <w:rsid w:val="00535625"/>
    <w:rsid w:val="00535879"/>
    <w:rsid w:val="00537902"/>
    <w:rsid w:val="00537EBC"/>
    <w:rsid w:val="005405A0"/>
    <w:rsid w:val="00542E27"/>
    <w:rsid w:val="00543F61"/>
    <w:rsid w:val="005453CD"/>
    <w:rsid w:val="00545D45"/>
    <w:rsid w:val="00545FFF"/>
    <w:rsid w:val="00546584"/>
    <w:rsid w:val="00547F11"/>
    <w:rsid w:val="0055157F"/>
    <w:rsid w:val="00551DE2"/>
    <w:rsid w:val="00552B30"/>
    <w:rsid w:val="00553B85"/>
    <w:rsid w:val="00560371"/>
    <w:rsid w:val="00561114"/>
    <w:rsid w:val="005628C0"/>
    <w:rsid w:val="00562DF7"/>
    <w:rsid w:val="00562E7B"/>
    <w:rsid w:val="00564AEF"/>
    <w:rsid w:val="0056576E"/>
    <w:rsid w:val="005661CD"/>
    <w:rsid w:val="005663A9"/>
    <w:rsid w:val="00567E76"/>
    <w:rsid w:val="00571163"/>
    <w:rsid w:val="005714AB"/>
    <w:rsid w:val="00572D1D"/>
    <w:rsid w:val="00572E10"/>
    <w:rsid w:val="005735AD"/>
    <w:rsid w:val="00576000"/>
    <w:rsid w:val="00576396"/>
    <w:rsid w:val="00580A14"/>
    <w:rsid w:val="00580E36"/>
    <w:rsid w:val="00581E98"/>
    <w:rsid w:val="00582681"/>
    <w:rsid w:val="005836B7"/>
    <w:rsid w:val="005842A4"/>
    <w:rsid w:val="00591B4E"/>
    <w:rsid w:val="0059272E"/>
    <w:rsid w:val="00592B4E"/>
    <w:rsid w:val="00593AC4"/>
    <w:rsid w:val="00594C7A"/>
    <w:rsid w:val="00597CBD"/>
    <w:rsid w:val="005A0F3F"/>
    <w:rsid w:val="005A1608"/>
    <w:rsid w:val="005A1816"/>
    <w:rsid w:val="005A1DE9"/>
    <w:rsid w:val="005A2FF1"/>
    <w:rsid w:val="005A333A"/>
    <w:rsid w:val="005A3722"/>
    <w:rsid w:val="005A3C3C"/>
    <w:rsid w:val="005A4377"/>
    <w:rsid w:val="005A548D"/>
    <w:rsid w:val="005A591F"/>
    <w:rsid w:val="005A6669"/>
    <w:rsid w:val="005A7FA3"/>
    <w:rsid w:val="005B0414"/>
    <w:rsid w:val="005B1131"/>
    <w:rsid w:val="005B135A"/>
    <w:rsid w:val="005B2571"/>
    <w:rsid w:val="005B34D7"/>
    <w:rsid w:val="005B3C3A"/>
    <w:rsid w:val="005B4539"/>
    <w:rsid w:val="005B4E77"/>
    <w:rsid w:val="005B5268"/>
    <w:rsid w:val="005B69F2"/>
    <w:rsid w:val="005B6DB7"/>
    <w:rsid w:val="005B77B3"/>
    <w:rsid w:val="005C069F"/>
    <w:rsid w:val="005C0E39"/>
    <w:rsid w:val="005C23F2"/>
    <w:rsid w:val="005C3124"/>
    <w:rsid w:val="005C3743"/>
    <w:rsid w:val="005C52BF"/>
    <w:rsid w:val="005C71AC"/>
    <w:rsid w:val="005C7A75"/>
    <w:rsid w:val="005D0400"/>
    <w:rsid w:val="005D0AF8"/>
    <w:rsid w:val="005D1472"/>
    <w:rsid w:val="005D1837"/>
    <w:rsid w:val="005D1FBA"/>
    <w:rsid w:val="005D225F"/>
    <w:rsid w:val="005D29DC"/>
    <w:rsid w:val="005D3EC7"/>
    <w:rsid w:val="005D533E"/>
    <w:rsid w:val="005D73C9"/>
    <w:rsid w:val="005E1D99"/>
    <w:rsid w:val="005E1FC6"/>
    <w:rsid w:val="005E390D"/>
    <w:rsid w:val="005E3C55"/>
    <w:rsid w:val="005E48C9"/>
    <w:rsid w:val="005E48F8"/>
    <w:rsid w:val="005E51F6"/>
    <w:rsid w:val="005E55FB"/>
    <w:rsid w:val="005F1C43"/>
    <w:rsid w:val="005F2C83"/>
    <w:rsid w:val="005F30D7"/>
    <w:rsid w:val="005F32DF"/>
    <w:rsid w:val="005F3F15"/>
    <w:rsid w:val="005F4083"/>
    <w:rsid w:val="005F52F2"/>
    <w:rsid w:val="005F586B"/>
    <w:rsid w:val="005F5BAF"/>
    <w:rsid w:val="005F73F4"/>
    <w:rsid w:val="005F7C0F"/>
    <w:rsid w:val="005F7D57"/>
    <w:rsid w:val="006008D1"/>
    <w:rsid w:val="00601249"/>
    <w:rsid w:val="00602473"/>
    <w:rsid w:val="0060358E"/>
    <w:rsid w:val="00605E25"/>
    <w:rsid w:val="00605EFE"/>
    <w:rsid w:val="00605F1D"/>
    <w:rsid w:val="006065F4"/>
    <w:rsid w:val="00607FB8"/>
    <w:rsid w:val="0061186F"/>
    <w:rsid w:val="00611B7A"/>
    <w:rsid w:val="006129E5"/>
    <w:rsid w:val="00613E92"/>
    <w:rsid w:val="0061653D"/>
    <w:rsid w:val="006168C8"/>
    <w:rsid w:val="0061793D"/>
    <w:rsid w:val="00617B83"/>
    <w:rsid w:val="00620F4D"/>
    <w:rsid w:val="00621B31"/>
    <w:rsid w:val="006221D8"/>
    <w:rsid w:val="00622FD7"/>
    <w:rsid w:val="00623B80"/>
    <w:rsid w:val="0062433A"/>
    <w:rsid w:val="00626B17"/>
    <w:rsid w:val="00626D2D"/>
    <w:rsid w:val="00627DDA"/>
    <w:rsid w:val="00630C16"/>
    <w:rsid w:val="00630F7E"/>
    <w:rsid w:val="006316E7"/>
    <w:rsid w:val="00631E6A"/>
    <w:rsid w:val="00631F5D"/>
    <w:rsid w:val="00632C23"/>
    <w:rsid w:val="00633CB3"/>
    <w:rsid w:val="00633E89"/>
    <w:rsid w:val="006346BC"/>
    <w:rsid w:val="00634D4E"/>
    <w:rsid w:val="0063664B"/>
    <w:rsid w:val="006377E4"/>
    <w:rsid w:val="00641A7E"/>
    <w:rsid w:val="00641E3E"/>
    <w:rsid w:val="00642C0F"/>
    <w:rsid w:val="00642D90"/>
    <w:rsid w:val="0064502A"/>
    <w:rsid w:val="00651382"/>
    <w:rsid w:val="0065166E"/>
    <w:rsid w:val="0065189C"/>
    <w:rsid w:val="00652685"/>
    <w:rsid w:val="006526FC"/>
    <w:rsid w:val="00652D11"/>
    <w:rsid w:val="0065337D"/>
    <w:rsid w:val="006544FE"/>
    <w:rsid w:val="00656DF7"/>
    <w:rsid w:val="006604E7"/>
    <w:rsid w:val="00660552"/>
    <w:rsid w:val="00661640"/>
    <w:rsid w:val="006635A8"/>
    <w:rsid w:val="00663636"/>
    <w:rsid w:val="0066699B"/>
    <w:rsid w:val="0066709F"/>
    <w:rsid w:val="00667110"/>
    <w:rsid w:val="006677D0"/>
    <w:rsid w:val="00667DF8"/>
    <w:rsid w:val="00667EE3"/>
    <w:rsid w:val="0067062A"/>
    <w:rsid w:val="00673141"/>
    <w:rsid w:val="00673A75"/>
    <w:rsid w:val="00673E8B"/>
    <w:rsid w:val="0067476E"/>
    <w:rsid w:val="00674F1A"/>
    <w:rsid w:val="0067554B"/>
    <w:rsid w:val="00675D5B"/>
    <w:rsid w:val="00677404"/>
    <w:rsid w:val="00677B05"/>
    <w:rsid w:val="00677DBD"/>
    <w:rsid w:val="00680102"/>
    <w:rsid w:val="00680C2D"/>
    <w:rsid w:val="00683E8A"/>
    <w:rsid w:val="00684DCC"/>
    <w:rsid w:val="00685CDF"/>
    <w:rsid w:val="00691C10"/>
    <w:rsid w:val="00692359"/>
    <w:rsid w:val="00695D7E"/>
    <w:rsid w:val="0069611A"/>
    <w:rsid w:val="00697DD1"/>
    <w:rsid w:val="006A007C"/>
    <w:rsid w:val="006A0346"/>
    <w:rsid w:val="006A077A"/>
    <w:rsid w:val="006A33ED"/>
    <w:rsid w:val="006A3F72"/>
    <w:rsid w:val="006A53E2"/>
    <w:rsid w:val="006A5E17"/>
    <w:rsid w:val="006A76C4"/>
    <w:rsid w:val="006A78B2"/>
    <w:rsid w:val="006B1F1D"/>
    <w:rsid w:val="006B46F4"/>
    <w:rsid w:val="006B4DF1"/>
    <w:rsid w:val="006C001E"/>
    <w:rsid w:val="006C077E"/>
    <w:rsid w:val="006C0E9F"/>
    <w:rsid w:val="006C1809"/>
    <w:rsid w:val="006C197B"/>
    <w:rsid w:val="006C1A3F"/>
    <w:rsid w:val="006C1B1B"/>
    <w:rsid w:val="006C291B"/>
    <w:rsid w:val="006C3C9F"/>
    <w:rsid w:val="006C682B"/>
    <w:rsid w:val="006C7165"/>
    <w:rsid w:val="006D024F"/>
    <w:rsid w:val="006D204A"/>
    <w:rsid w:val="006D2F88"/>
    <w:rsid w:val="006D33BE"/>
    <w:rsid w:val="006D6964"/>
    <w:rsid w:val="006D703C"/>
    <w:rsid w:val="006E0E96"/>
    <w:rsid w:val="006E227E"/>
    <w:rsid w:val="006E3D70"/>
    <w:rsid w:val="006E7119"/>
    <w:rsid w:val="006E7627"/>
    <w:rsid w:val="006F26F2"/>
    <w:rsid w:val="006F6D00"/>
    <w:rsid w:val="006F724C"/>
    <w:rsid w:val="007014A8"/>
    <w:rsid w:val="00702258"/>
    <w:rsid w:val="0070480B"/>
    <w:rsid w:val="00705900"/>
    <w:rsid w:val="0071111B"/>
    <w:rsid w:val="00712AF3"/>
    <w:rsid w:val="007143F7"/>
    <w:rsid w:val="00715D20"/>
    <w:rsid w:val="007176F2"/>
    <w:rsid w:val="00717715"/>
    <w:rsid w:val="00717771"/>
    <w:rsid w:val="00717DF2"/>
    <w:rsid w:val="00720787"/>
    <w:rsid w:val="00721043"/>
    <w:rsid w:val="00721C6E"/>
    <w:rsid w:val="00722D94"/>
    <w:rsid w:val="0072343B"/>
    <w:rsid w:val="007235AB"/>
    <w:rsid w:val="0072773F"/>
    <w:rsid w:val="0073006E"/>
    <w:rsid w:val="00732001"/>
    <w:rsid w:val="007326DD"/>
    <w:rsid w:val="00734F99"/>
    <w:rsid w:val="00735020"/>
    <w:rsid w:val="00735553"/>
    <w:rsid w:val="007372D2"/>
    <w:rsid w:val="00737A54"/>
    <w:rsid w:val="00740A80"/>
    <w:rsid w:val="00740D56"/>
    <w:rsid w:val="00741CE1"/>
    <w:rsid w:val="00742076"/>
    <w:rsid w:val="007443C7"/>
    <w:rsid w:val="007445B8"/>
    <w:rsid w:val="0074467C"/>
    <w:rsid w:val="00745770"/>
    <w:rsid w:val="00747F03"/>
    <w:rsid w:val="007518AC"/>
    <w:rsid w:val="007527C6"/>
    <w:rsid w:val="00753EAE"/>
    <w:rsid w:val="00753F39"/>
    <w:rsid w:val="0075524F"/>
    <w:rsid w:val="00755D88"/>
    <w:rsid w:val="00756191"/>
    <w:rsid w:val="00756942"/>
    <w:rsid w:val="00760025"/>
    <w:rsid w:val="00760433"/>
    <w:rsid w:val="00760795"/>
    <w:rsid w:val="00762EC8"/>
    <w:rsid w:val="00764B3E"/>
    <w:rsid w:val="0076591D"/>
    <w:rsid w:val="0076685A"/>
    <w:rsid w:val="0076752F"/>
    <w:rsid w:val="00771A30"/>
    <w:rsid w:val="00771B62"/>
    <w:rsid w:val="00771CDA"/>
    <w:rsid w:val="007725E5"/>
    <w:rsid w:val="007737D3"/>
    <w:rsid w:val="00773DE9"/>
    <w:rsid w:val="00777780"/>
    <w:rsid w:val="007828E7"/>
    <w:rsid w:val="00782D96"/>
    <w:rsid w:val="00783425"/>
    <w:rsid w:val="00783BB0"/>
    <w:rsid w:val="00784BF4"/>
    <w:rsid w:val="00785D14"/>
    <w:rsid w:val="007862D2"/>
    <w:rsid w:val="00790CD8"/>
    <w:rsid w:val="00791780"/>
    <w:rsid w:val="007924CF"/>
    <w:rsid w:val="00792557"/>
    <w:rsid w:val="007939EB"/>
    <w:rsid w:val="00793BAF"/>
    <w:rsid w:val="00794DC4"/>
    <w:rsid w:val="00794F2A"/>
    <w:rsid w:val="00795999"/>
    <w:rsid w:val="00796C50"/>
    <w:rsid w:val="00796EAF"/>
    <w:rsid w:val="00797DB8"/>
    <w:rsid w:val="007A5941"/>
    <w:rsid w:val="007A5AA2"/>
    <w:rsid w:val="007A64BB"/>
    <w:rsid w:val="007A6C2F"/>
    <w:rsid w:val="007A74D1"/>
    <w:rsid w:val="007B02C6"/>
    <w:rsid w:val="007B2B90"/>
    <w:rsid w:val="007B52D3"/>
    <w:rsid w:val="007B5965"/>
    <w:rsid w:val="007B689C"/>
    <w:rsid w:val="007B6B5F"/>
    <w:rsid w:val="007B7716"/>
    <w:rsid w:val="007C13CF"/>
    <w:rsid w:val="007C1949"/>
    <w:rsid w:val="007C2F0F"/>
    <w:rsid w:val="007C4B50"/>
    <w:rsid w:val="007C5077"/>
    <w:rsid w:val="007C51A7"/>
    <w:rsid w:val="007C56F9"/>
    <w:rsid w:val="007C5EED"/>
    <w:rsid w:val="007C6BF0"/>
    <w:rsid w:val="007C783A"/>
    <w:rsid w:val="007D0D7F"/>
    <w:rsid w:val="007D1C04"/>
    <w:rsid w:val="007D2894"/>
    <w:rsid w:val="007D58B0"/>
    <w:rsid w:val="007D5E1C"/>
    <w:rsid w:val="007E0453"/>
    <w:rsid w:val="007E130E"/>
    <w:rsid w:val="007E41D9"/>
    <w:rsid w:val="007F03B4"/>
    <w:rsid w:val="007F1664"/>
    <w:rsid w:val="007F3003"/>
    <w:rsid w:val="007F3837"/>
    <w:rsid w:val="007F417F"/>
    <w:rsid w:val="007F4F31"/>
    <w:rsid w:val="007F729D"/>
    <w:rsid w:val="007F72DF"/>
    <w:rsid w:val="0080124D"/>
    <w:rsid w:val="008018D9"/>
    <w:rsid w:val="008035BF"/>
    <w:rsid w:val="00803773"/>
    <w:rsid w:val="00806730"/>
    <w:rsid w:val="008124BC"/>
    <w:rsid w:val="00812836"/>
    <w:rsid w:val="008145D1"/>
    <w:rsid w:val="008150BE"/>
    <w:rsid w:val="0081660F"/>
    <w:rsid w:val="00817F40"/>
    <w:rsid w:val="008202E6"/>
    <w:rsid w:val="00820BD5"/>
    <w:rsid w:val="00820D74"/>
    <w:rsid w:val="00820F81"/>
    <w:rsid w:val="00821E61"/>
    <w:rsid w:val="00822128"/>
    <w:rsid w:val="0082367F"/>
    <w:rsid w:val="0082543A"/>
    <w:rsid w:val="00826130"/>
    <w:rsid w:val="0082671E"/>
    <w:rsid w:val="00826813"/>
    <w:rsid w:val="00827FCF"/>
    <w:rsid w:val="00834808"/>
    <w:rsid w:val="00834A55"/>
    <w:rsid w:val="008355AE"/>
    <w:rsid w:val="008359DF"/>
    <w:rsid w:val="00835AED"/>
    <w:rsid w:val="008374F6"/>
    <w:rsid w:val="00837701"/>
    <w:rsid w:val="00837AC8"/>
    <w:rsid w:val="00840DD6"/>
    <w:rsid w:val="00842C2A"/>
    <w:rsid w:val="00843B4E"/>
    <w:rsid w:val="00845E8C"/>
    <w:rsid w:val="00847326"/>
    <w:rsid w:val="008475A6"/>
    <w:rsid w:val="00851001"/>
    <w:rsid w:val="00851516"/>
    <w:rsid w:val="00851E23"/>
    <w:rsid w:val="008530DD"/>
    <w:rsid w:val="00853C4F"/>
    <w:rsid w:val="0085406F"/>
    <w:rsid w:val="008550BA"/>
    <w:rsid w:val="00855231"/>
    <w:rsid w:val="00855E68"/>
    <w:rsid w:val="00856329"/>
    <w:rsid w:val="0085686F"/>
    <w:rsid w:val="00856C33"/>
    <w:rsid w:val="00857DEC"/>
    <w:rsid w:val="008605F5"/>
    <w:rsid w:val="00860B5C"/>
    <w:rsid w:val="00862172"/>
    <w:rsid w:val="008627CC"/>
    <w:rsid w:val="00862944"/>
    <w:rsid w:val="00862A90"/>
    <w:rsid w:val="008640C0"/>
    <w:rsid w:val="0086447E"/>
    <w:rsid w:val="008648EB"/>
    <w:rsid w:val="00865C4B"/>
    <w:rsid w:val="0086624E"/>
    <w:rsid w:val="00867946"/>
    <w:rsid w:val="00876C67"/>
    <w:rsid w:val="00880A19"/>
    <w:rsid w:val="00880E86"/>
    <w:rsid w:val="00883838"/>
    <w:rsid w:val="00883BBE"/>
    <w:rsid w:val="0088572D"/>
    <w:rsid w:val="008857F4"/>
    <w:rsid w:val="00887D42"/>
    <w:rsid w:val="00887F4F"/>
    <w:rsid w:val="0089146A"/>
    <w:rsid w:val="00891D2A"/>
    <w:rsid w:val="0089355E"/>
    <w:rsid w:val="008946B3"/>
    <w:rsid w:val="00895718"/>
    <w:rsid w:val="008965B2"/>
    <w:rsid w:val="008970B9"/>
    <w:rsid w:val="00897AE7"/>
    <w:rsid w:val="008A1440"/>
    <w:rsid w:val="008A6278"/>
    <w:rsid w:val="008A647A"/>
    <w:rsid w:val="008A64F4"/>
    <w:rsid w:val="008A6B61"/>
    <w:rsid w:val="008B1E9F"/>
    <w:rsid w:val="008B1EEF"/>
    <w:rsid w:val="008B1FA5"/>
    <w:rsid w:val="008B2119"/>
    <w:rsid w:val="008B215F"/>
    <w:rsid w:val="008B4650"/>
    <w:rsid w:val="008B4B8E"/>
    <w:rsid w:val="008B5240"/>
    <w:rsid w:val="008B68F0"/>
    <w:rsid w:val="008C0626"/>
    <w:rsid w:val="008C1088"/>
    <w:rsid w:val="008C165B"/>
    <w:rsid w:val="008C2BA4"/>
    <w:rsid w:val="008C56FF"/>
    <w:rsid w:val="008C7A06"/>
    <w:rsid w:val="008C7A8B"/>
    <w:rsid w:val="008D0D55"/>
    <w:rsid w:val="008D1ADE"/>
    <w:rsid w:val="008D1DC6"/>
    <w:rsid w:val="008D255F"/>
    <w:rsid w:val="008D2C67"/>
    <w:rsid w:val="008D4472"/>
    <w:rsid w:val="008D57FE"/>
    <w:rsid w:val="008D67BC"/>
    <w:rsid w:val="008D7CC4"/>
    <w:rsid w:val="008E1E5A"/>
    <w:rsid w:val="008E2024"/>
    <w:rsid w:val="008E4661"/>
    <w:rsid w:val="008E4801"/>
    <w:rsid w:val="008E51B2"/>
    <w:rsid w:val="008E543C"/>
    <w:rsid w:val="008E7C24"/>
    <w:rsid w:val="008F197A"/>
    <w:rsid w:val="008F669A"/>
    <w:rsid w:val="008F78C4"/>
    <w:rsid w:val="00901AC6"/>
    <w:rsid w:val="00902135"/>
    <w:rsid w:val="00902AC4"/>
    <w:rsid w:val="0090309C"/>
    <w:rsid w:val="0090415D"/>
    <w:rsid w:val="0090533E"/>
    <w:rsid w:val="0090634D"/>
    <w:rsid w:val="00907715"/>
    <w:rsid w:val="0091113F"/>
    <w:rsid w:val="009119BA"/>
    <w:rsid w:val="00912ADA"/>
    <w:rsid w:val="00913A5A"/>
    <w:rsid w:val="00916CC3"/>
    <w:rsid w:val="00921D7A"/>
    <w:rsid w:val="00923CBD"/>
    <w:rsid w:val="00924C49"/>
    <w:rsid w:val="0092690F"/>
    <w:rsid w:val="00926D44"/>
    <w:rsid w:val="00931781"/>
    <w:rsid w:val="00932D2A"/>
    <w:rsid w:val="0093385D"/>
    <w:rsid w:val="00933FB7"/>
    <w:rsid w:val="009341BF"/>
    <w:rsid w:val="00937918"/>
    <w:rsid w:val="009412ED"/>
    <w:rsid w:val="00941CD8"/>
    <w:rsid w:val="009422AE"/>
    <w:rsid w:val="0094238A"/>
    <w:rsid w:val="00942F8F"/>
    <w:rsid w:val="0094303C"/>
    <w:rsid w:val="009478E2"/>
    <w:rsid w:val="00947CF1"/>
    <w:rsid w:val="0095205B"/>
    <w:rsid w:val="00952349"/>
    <w:rsid w:val="009529BB"/>
    <w:rsid w:val="00954170"/>
    <w:rsid w:val="0095426A"/>
    <w:rsid w:val="00956093"/>
    <w:rsid w:val="00957136"/>
    <w:rsid w:val="00957CCA"/>
    <w:rsid w:val="009615A1"/>
    <w:rsid w:val="00961B55"/>
    <w:rsid w:val="00963546"/>
    <w:rsid w:val="00963FC0"/>
    <w:rsid w:val="00964A8E"/>
    <w:rsid w:val="00966C17"/>
    <w:rsid w:val="00967D21"/>
    <w:rsid w:val="00974445"/>
    <w:rsid w:val="00975012"/>
    <w:rsid w:val="009754D3"/>
    <w:rsid w:val="0097736E"/>
    <w:rsid w:val="009801B2"/>
    <w:rsid w:val="00980532"/>
    <w:rsid w:val="0098150D"/>
    <w:rsid w:val="00982103"/>
    <w:rsid w:val="00982852"/>
    <w:rsid w:val="00982903"/>
    <w:rsid w:val="00982EF7"/>
    <w:rsid w:val="00983005"/>
    <w:rsid w:val="00984A46"/>
    <w:rsid w:val="0098504A"/>
    <w:rsid w:val="009856F3"/>
    <w:rsid w:val="0098700D"/>
    <w:rsid w:val="00987A99"/>
    <w:rsid w:val="00990DBA"/>
    <w:rsid w:val="00991168"/>
    <w:rsid w:val="00991ADA"/>
    <w:rsid w:val="009926D7"/>
    <w:rsid w:val="00992F6A"/>
    <w:rsid w:val="0099330D"/>
    <w:rsid w:val="009943EA"/>
    <w:rsid w:val="00994421"/>
    <w:rsid w:val="00995AC6"/>
    <w:rsid w:val="00995DC1"/>
    <w:rsid w:val="009A207D"/>
    <w:rsid w:val="009A409D"/>
    <w:rsid w:val="009A4927"/>
    <w:rsid w:val="009A6283"/>
    <w:rsid w:val="009A7757"/>
    <w:rsid w:val="009B0728"/>
    <w:rsid w:val="009B0A28"/>
    <w:rsid w:val="009B2A9E"/>
    <w:rsid w:val="009B2FA1"/>
    <w:rsid w:val="009B3ADC"/>
    <w:rsid w:val="009B509B"/>
    <w:rsid w:val="009B6A65"/>
    <w:rsid w:val="009B6CD4"/>
    <w:rsid w:val="009B7223"/>
    <w:rsid w:val="009B7FC8"/>
    <w:rsid w:val="009C04A2"/>
    <w:rsid w:val="009C22F5"/>
    <w:rsid w:val="009C2C74"/>
    <w:rsid w:val="009C31A2"/>
    <w:rsid w:val="009C31E7"/>
    <w:rsid w:val="009C36D4"/>
    <w:rsid w:val="009C4491"/>
    <w:rsid w:val="009C4C4E"/>
    <w:rsid w:val="009C4CA6"/>
    <w:rsid w:val="009C647C"/>
    <w:rsid w:val="009C6A08"/>
    <w:rsid w:val="009C7880"/>
    <w:rsid w:val="009C79AD"/>
    <w:rsid w:val="009D19B0"/>
    <w:rsid w:val="009D1CA0"/>
    <w:rsid w:val="009D2067"/>
    <w:rsid w:val="009D45F5"/>
    <w:rsid w:val="009D5592"/>
    <w:rsid w:val="009D73D0"/>
    <w:rsid w:val="009D776D"/>
    <w:rsid w:val="009E260D"/>
    <w:rsid w:val="009E277E"/>
    <w:rsid w:val="009E31BB"/>
    <w:rsid w:val="009E4049"/>
    <w:rsid w:val="009E40F6"/>
    <w:rsid w:val="009E5428"/>
    <w:rsid w:val="009F00A7"/>
    <w:rsid w:val="009F041C"/>
    <w:rsid w:val="009F0973"/>
    <w:rsid w:val="009F0FAC"/>
    <w:rsid w:val="009F1649"/>
    <w:rsid w:val="009F2E73"/>
    <w:rsid w:val="009F321D"/>
    <w:rsid w:val="009F3971"/>
    <w:rsid w:val="009F398F"/>
    <w:rsid w:val="009F3D12"/>
    <w:rsid w:val="009F52C2"/>
    <w:rsid w:val="009F762B"/>
    <w:rsid w:val="009F7938"/>
    <w:rsid w:val="009F7FC5"/>
    <w:rsid w:val="00A01495"/>
    <w:rsid w:val="00A016AA"/>
    <w:rsid w:val="00A0234E"/>
    <w:rsid w:val="00A03753"/>
    <w:rsid w:val="00A05562"/>
    <w:rsid w:val="00A05A2A"/>
    <w:rsid w:val="00A0670A"/>
    <w:rsid w:val="00A06D43"/>
    <w:rsid w:val="00A10E3B"/>
    <w:rsid w:val="00A10F08"/>
    <w:rsid w:val="00A13220"/>
    <w:rsid w:val="00A13A44"/>
    <w:rsid w:val="00A13F3C"/>
    <w:rsid w:val="00A156C6"/>
    <w:rsid w:val="00A20022"/>
    <w:rsid w:val="00A204B4"/>
    <w:rsid w:val="00A20F05"/>
    <w:rsid w:val="00A239D8"/>
    <w:rsid w:val="00A244EA"/>
    <w:rsid w:val="00A24733"/>
    <w:rsid w:val="00A25188"/>
    <w:rsid w:val="00A25D2B"/>
    <w:rsid w:val="00A2683A"/>
    <w:rsid w:val="00A31466"/>
    <w:rsid w:val="00A33173"/>
    <w:rsid w:val="00A348E1"/>
    <w:rsid w:val="00A36EB4"/>
    <w:rsid w:val="00A36F27"/>
    <w:rsid w:val="00A37C15"/>
    <w:rsid w:val="00A40649"/>
    <w:rsid w:val="00A42E05"/>
    <w:rsid w:val="00A44079"/>
    <w:rsid w:val="00A46F0B"/>
    <w:rsid w:val="00A47612"/>
    <w:rsid w:val="00A47F3A"/>
    <w:rsid w:val="00A505BF"/>
    <w:rsid w:val="00A52E11"/>
    <w:rsid w:val="00A535B3"/>
    <w:rsid w:val="00A53BD2"/>
    <w:rsid w:val="00A54928"/>
    <w:rsid w:val="00A55600"/>
    <w:rsid w:val="00A55770"/>
    <w:rsid w:val="00A60369"/>
    <w:rsid w:val="00A60503"/>
    <w:rsid w:val="00A60583"/>
    <w:rsid w:val="00A61616"/>
    <w:rsid w:val="00A61CAA"/>
    <w:rsid w:val="00A62C9D"/>
    <w:rsid w:val="00A635A6"/>
    <w:rsid w:val="00A647F2"/>
    <w:rsid w:val="00A6598C"/>
    <w:rsid w:val="00A6630C"/>
    <w:rsid w:val="00A66FCB"/>
    <w:rsid w:val="00A6763A"/>
    <w:rsid w:val="00A73411"/>
    <w:rsid w:val="00A7355E"/>
    <w:rsid w:val="00A76604"/>
    <w:rsid w:val="00A7731F"/>
    <w:rsid w:val="00A809C7"/>
    <w:rsid w:val="00A8170F"/>
    <w:rsid w:val="00A82B23"/>
    <w:rsid w:val="00A84BAE"/>
    <w:rsid w:val="00A8560B"/>
    <w:rsid w:val="00A86F2B"/>
    <w:rsid w:val="00A87009"/>
    <w:rsid w:val="00A873DF"/>
    <w:rsid w:val="00A90710"/>
    <w:rsid w:val="00A918D1"/>
    <w:rsid w:val="00A91F92"/>
    <w:rsid w:val="00A93BF6"/>
    <w:rsid w:val="00A95441"/>
    <w:rsid w:val="00A95DE6"/>
    <w:rsid w:val="00A95E46"/>
    <w:rsid w:val="00A96F5E"/>
    <w:rsid w:val="00A9716A"/>
    <w:rsid w:val="00AA08FF"/>
    <w:rsid w:val="00AA0A37"/>
    <w:rsid w:val="00AA1571"/>
    <w:rsid w:val="00AA24D1"/>
    <w:rsid w:val="00AA3804"/>
    <w:rsid w:val="00AA4FD5"/>
    <w:rsid w:val="00AA59E0"/>
    <w:rsid w:val="00AB04ED"/>
    <w:rsid w:val="00AB0E98"/>
    <w:rsid w:val="00AB19E6"/>
    <w:rsid w:val="00AB2B55"/>
    <w:rsid w:val="00AB3D8B"/>
    <w:rsid w:val="00AB4AEF"/>
    <w:rsid w:val="00AB634F"/>
    <w:rsid w:val="00AB685B"/>
    <w:rsid w:val="00AC050D"/>
    <w:rsid w:val="00AC0575"/>
    <w:rsid w:val="00AC1CC2"/>
    <w:rsid w:val="00AC2600"/>
    <w:rsid w:val="00AC4292"/>
    <w:rsid w:val="00AC47D7"/>
    <w:rsid w:val="00AC4CFF"/>
    <w:rsid w:val="00AC5F32"/>
    <w:rsid w:val="00AD0CFB"/>
    <w:rsid w:val="00AD1094"/>
    <w:rsid w:val="00AD12AD"/>
    <w:rsid w:val="00AD12E2"/>
    <w:rsid w:val="00AD1CF0"/>
    <w:rsid w:val="00AD227B"/>
    <w:rsid w:val="00AD516C"/>
    <w:rsid w:val="00AD7CF2"/>
    <w:rsid w:val="00AE072B"/>
    <w:rsid w:val="00AE086A"/>
    <w:rsid w:val="00AE0F0A"/>
    <w:rsid w:val="00AE1AA6"/>
    <w:rsid w:val="00AE3A3A"/>
    <w:rsid w:val="00AE4302"/>
    <w:rsid w:val="00AE550C"/>
    <w:rsid w:val="00AE6501"/>
    <w:rsid w:val="00AE788B"/>
    <w:rsid w:val="00AF0584"/>
    <w:rsid w:val="00AF156B"/>
    <w:rsid w:val="00AF15A3"/>
    <w:rsid w:val="00AF1BC3"/>
    <w:rsid w:val="00AF314F"/>
    <w:rsid w:val="00AF3A2A"/>
    <w:rsid w:val="00AF5A9E"/>
    <w:rsid w:val="00AF65CC"/>
    <w:rsid w:val="00B00BB4"/>
    <w:rsid w:val="00B0126D"/>
    <w:rsid w:val="00B04E17"/>
    <w:rsid w:val="00B0635A"/>
    <w:rsid w:val="00B07CF2"/>
    <w:rsid w:val="00B10EF0"/>
    <w:rsid w:val="00B1299B"/>
    <w:rsid w:val="00B1389B"/>
    <w:rsid w:val="00B13FF0"/>
    <w:rsid w:val="00B14C79"/>
    <w:rsid w:val="00B1525F"/>
    <w:rsid w:val="00B15F4F"/>
    <w:rsid w:val="00B16755"/>
    <w:rsid w:val="00B17B9A"/>
    <w:rsid w:val="00B232D7"/>
    <w:rsid w:val="00B234F9"/>
    <w:rsid w:val="00B2518F"/>
    <w:rsid w:val="00B26079"/>
    <w:rsid w:val="00B2724C"/>
    <w:rsid w:val="00B27CF7"/>
    <w:rsid w:val="00B3097C"/>
    <w:rsid w:val="00B30A13"/>
    <w:rsid w:val="00B3142B"/>
    <w:rsid w:val="00B32529"/>
    <w:rsid w:val="00B3362B"/>
    <w:rsid w:val="00B3369E"/>
    <w:rsid w:val="00B33FDF"/>
    <w:rsid w:val="00B36156"/>
    <w:rsid w:val="00B361AA"/>
    <w:rsid w:val="00B36EAA"/>
    <w:rsid w:val="00B37A12"/>
    <w:rsid w:val="00B403D8"/>
    <w:rsid w:val="00B40BA6"/>
    <w:rsid w:val="00B41602"/>
    <w:rsid w:val="00B41E74"/>
    <w:rsid w:val="00B45717"/>
    <w:rsid w:val="00B45FB9"/>
    <w:rsid w:val="00B46035"/>
    <w:rsid w:val="00B46165"/>
    <w:rsid w:val="00B46921"/>
    <w:rsid w:val="00B5001E"/>
    <w:rsid w:val="00B51B3E"/>
    <w:rsid w:val="00B524D9"/>
    <w:rsid w:val="00B540ED"/>
    <w:rsid w:val="00B5728F"/>
    <w:rsid w:val="00B57770"/>
    <w:rsid w:val="00B60D0D"/>
    <w:rsid w:val="00B61009"/>
    <w:rsid w:val="00B62893"/>
    <w:rsid w:val="00B62E7A"/>
    <w:rsid w:val="00B64CC0"/>
    <w:rsid w:val="00B6605D"/>
    <w:rsid w:val="00B67450"/>
    <w:rsid w:val="00B67DA6"/>
    <w:rsid w:val="00B70488"/>
    <w:rsid w:val="00B719C6"/>
    <w:rsid w:val="00B75B9C"/>
    <w:rsid w:val="00B764CC"/>
    <w:rsid w:val="00B76F86"/>
    <w:rsid w:val="00B7794F"/>
    <w:rsid w:val="00B809F5"/>
    <w:rsid w:val="00B80B85"/>
    <w:rsid w:val="00B82AD3"/>
    <w:rsid w:val="00B843A5"/>
    <w:rsid w:val="00B84979"/>
    <w:rsid w:val="00B85739"/>
    <w:rsid w:val="00B87F74"/>
    <w:rsid w:val="00B90669"/>
    <w:rsid w:val="00B931C6"/>
    <w:rsid w:val="00B939D1"/>
    <w:rsid w:val="00B94493"/>
    <w:rsid w:val="00B949E4"/>
    <w:rsid w:val="00B94AD3"/>
    <w:rsid w:val="00B95A47"/>
    <w:rsid w:val="00B9659A"/>
    <w:rsid w:val="00B9688A"/>
    <w:rsid w:val="00BA018B"/>
    <w:rsid w:val="00BA40EB"/>
    <w:rsid w:val="00BA48E4"/>
    <w:rsid w:val="00BA5607"/>
    <w:rsid w:val="00BA589F"/>
    <w:rsid w:val="00BA5F0E"/>
    <w:rsid w:val="00BA68A8"/>
    <w:rsid w:val="00BA6DBC"/>
    <w:rsid w:val="00BA724E"/>
    <w:rsid w:val="00BB0757"/>
    <w:rsid w:val="00BB0FD7"/>
    <w:rsid w:val="00BB1A8C"/>
    <w:rsid w:val="00BB20E8"/>
    <w:rsid w:val="00BB2785"/>
    <w:rsid w:val="00BB3816"/>
    <w:rsid w:val="00BB3822"/>
    <w:rsid w:val="00BB55E1"/>
    <w:rsid w:val="00BB6F8F"/>
    <w:rsid w:val="00BB7B50"/>
    <w:rsid w:val="00BB7D4A"/>
    <w:rsid w:val="00BC2008"/>
    <w:rsid w:val="00BC24A4"/>
    <w:rsid w:val="00BC267F"/>
    <w:rsid w:val="00BC356B"/>
    <w:rsid w:val="00BC4B4E"/>
    <w:rsid w:val="00BC4BE8"/>
    <w:rsid w:val="00BC5864"/>
    <w:rsid w:val="00BC6A13"/>
    <w:rsid w:val="00BD01E6"/>
    <w:rsid w:val="00BD2501"/>
    <w:rsid w:val="00BD2840"/>
    <w:rsid w:val="00BD60A2"/>
    <w:rsid w:val="00BE07DF"/>
    <w:rsid w:val="00BE385B"/>
    <w:rsid w:val="00BE3AED"/>
    <w:rsid w:val="00BE3BC1"/>
    <w:rsid w:val="00BE4222"/>
    <w:rsid w:val="00BE472C"/>
    <w:rsid w:val="00BE47A0"/>
    <w:rsid w:val="00BE663E"/>
    <w:rsid w:val="00BF0264"/>
    <w:rsid w:val="00BF05E8"/>
    <w:rsid w:val="00BF0848"/>
    <w:rsid w:val="00BF09CC"/>
    <w:rsid w:val="00BF0BBB"/>
    <w:rsid w:val="00BF0EF2"/>
    <w:rsid w:val="00BF1F1E"/>
    <w:rsid w:val="00BF4267"/>
    <w:rsid w:val="00BF4D63"/>
    <w:rsid w:val="00BF5691"/>
    <w:rsid w:val="00BF57A5"/>
    <w:rsid w:val="00C01B30"/>
    <w:rsid w:val="00C024D6"/>
    <w:rsid w:val="00C02E3E"/>
    <w:rsid w:val="00C050D3"/>
    <w:rsid w:val="00C06F9E"/>
    <w:rsid w:val="00C103F5"/>
    <w:rsid w:val="00C11005"/>
    <w:rsid w:val="00C11189"/>
    <w:rsid w:val="00C122E2"/>
    <w:rsid w:val="00C139D9"/>
    <w:rsid w:val="00C14514"/>
    <w:rsid w:val="00C15BC0"/>
    <w:rsid w:val="00C17A91"/>
    <w:rsid w:val="00C17F9E"/>
    <w:rsid w:val="00C20081"/>
    <w:rsid w:val="00C2298B"/>
    <w:rsid w:val="00C23275"/>
    <w:rsid w:val="00C23B89"/>
    <w:rsid w:val="00C2581B"/>
    <w:rsid w:val="00C25B21"/>
    <w:rsid w:val="00C267D0"/>
    <w:rsid w:val="00C26FA4"/>
    <w:rsid w:val="00C2761D"/>
    <w:rsid w:val="00C27A3A"/>
    <w:rsid w:val="00C30D17"/>
    <w:rsid w:val="00C30E15"/>
    <w:rsid w:val="00C3200C"/>
    <w:rsid w:val="00C3216A"/>
    <w:rsid w:val="00C3652A"/>
    <w:rsid w:val="00C4043D"/>
    <w:rsid w:val="00C40440"/>
    <w:rsid w:val="00C40F41"/>
    <w:rsid w:val="00C43076"/>
    <w:rsid w:val="00C433B8"/>
    <w:rsid w:val="00C442AB"/>
    <w:rsid w:val="00C44371"/>
    <w:rsid w:val="00C45063"/>
    <w:rsid w:val="00C50848"/>
    <w:rsid w:val="00C5229F"/>
    <w:rsid w:val="00C52D08"/>
    <w:rsid w:val="00C54039"/>
    <w:rsid w:val="00C540CA"/>
    <w:rsid w:val="00C56795"/>
    <w:rsid w:val="00C5712E"/>
    <w:rsid w:val="00C608BC"/>
    <w:rsid w:val="00C60FB7"/>
    <w:rsid w:val="00C62B18"/>
    <w:rsid w:val="00C62B46"/>
    <w:rsid w:val="00C64810"/>
    <w:rsid w:val="00C64A74"/>
    <w:rsid w:val="00C670F5"/>
    <w:rsid w:val="00C67FD7"/>
    <w:rsid w:val="00C70FCA"/>
    <w:rsid w:val="00C72222"/>
    <w:rsid w:val="00C74FDD"/>
    <w:rsid w:val="00C759F2"/>
    <w:rsid w:val="00C75CED"/>
    <w:rsid w:val="00C81176"/>
    <w:rsid w:val="00C82B0E"/>
    <w:rsid w:val="00C83FFB"/>
    <w:rsid w:val="00C84029"/>
    <w:rsid w:val="00C8448C"/>
    <w:rsid w:val="00C84DD6"/>
    <w:rsid w:val="00C850D5"/>
    <w:rsid w:val="00C86CAB"/>
    <w:rsid w:val="00C92D69"/>
    <w:rsid w:val="00C93594"/>
    <w:rsid w:val="00C946D5"/>
    <w:rsid w:val="00C975AD"/>
    <w:rsid w:val="00CA0C30"/>
    <w:rsid w:val="00CA0DA9"/>
    <w:rsid w:val="00CA19BD"/>
    <w:rsid w:val="00CA306A"/>
    <w:rsid w:val="00CA4524"/>
    <w:rsid w:val="00CA7546"/>
    <w:rsid w:val="00CA7B1B"/>
    <w:rsid w:val="00CB05F5"/>
    <w:rsid w:val="00CB081C"/>
    <w:rsid w:val="00CB102D"/>
    <w:rsid w:val="00CB3372"/>
    <w:rsid w:val="00CB33DC"/>
    <w:rsid w:val="00CB6AEF"/>
    <w:rsid w:val="00CC0725"/>
    <w:rsid w:val="00CC1DE7"/>
    <w:rsid w:val="00CC2967"/>
    <w:rsid w:val="00CC36A4"/>
    <w:rsid w:val="00CC4468"/>
    <w:rsid w:val="00CC5054"/>
    <w:rsid w:val="00CC60C9"/>
    <w:rsid w:val="00CC627A"/>
    <w:rsid w:val="00CC64B6"/>
    <w:rsid w:val="00CD1626"/>
    <w:rsid w:val="00CD1F50"/>
    <w:rsid w:val="00CD2B25"/>
    <w:rsid w:val="00CD408A"/>
    <w:rsid w:val="00CD71F6"/>
    <w:rsid w:val="00CD76C2"/>
    <w:rsid w:val="00CE15ED"/>
    <w:rsid w:val="00CE1619"/>
    <w:rsid w:val="00CE16C3"/>
    <w:rsid w:val="00CE2684"/>
    <w:rsid w:val="00CE4FEA"/>
    <w:rsid w:val="00CE68F8"/>
    <w:rsid w:val="00CF0D53"/>
    <w:rsid w:val="00CF4383"/>
    <w:rsid w:val="00CF7B02"/>
    <w:rsid w:val="00D0237F"/>
    <w:rsid w:val="00D0613B"/>
    <w:rsid w:val="00D06319"/>
    <w:rsid w:val="00D06846"/>
    <w:rsid w:val="00D06AD5"/>
    <w:rsid w:val="00D074BA"/>
    <w:rsid w:val="00D10370"/>
    <w:rsid w:val="00D1147F"/>
    <w:rsid w:val="00D123E7"/>
    <w:rsid w:val="00D139ED"/>
    <w:rsid w:val="00D140E6"/>
    <w:rsid w:val="00D14FF5"/>
    <w:rsid w:val="00D15A32"/>
    <w:rsid w:val="00D2002D"/>
    <w:rsid w:val="00D2019B"/>
    <w:rsid w:val="00D21B60"/>
    <w:rsid w:val="00D22E4A"/>
    <w:rsid w:val="00D23E9D"/>
    <w:rsid w:val="00D272A9"/>
    <w:rsid w:val="00D275D7"/>
    <w:rsid w:val="00D30085"/>
    <w:rsid w:val="00D3059F"/>
    <w:rsid w:val="00D4088C"/>
    <w:rsid w:val="00D40B45"/>
    <w:rsid w:val="00D43074"/>
    <w:rsid w:val="00D43BB1"/>
    <w:rsid w:val="00D4506E"/>
    <w:rsid w:val="00D45998"/>
    <w:rsid w:val="00D4619C"/>
    <w:rsid w:val="00D461B8"/>
    <w:rsid w:val="00D478D9"/>
    <w:rsid w:val="00D50282"/>
    <w:rsid w:val="00D51FA5"/>
    <w:rsid w:val="00D52718"/>
    <w:rsid w:val="00D538BC"/>
    <w:rsid w:val="00D54D2C"/>
    <w:rsid w:val="00D550A4"/>
    <w:rsid w:val="00D557E3"/>
    <w:rsid w:val="00D55DC8"/>
    <w:rsid w:val="00D57806"/>
    <w:rsid w:val="00D5791A"/>
    <w:rsid w:val="00D57CAB"/>
    <w:rsid w:val="00D609BB"/>
    <w:rsid w:val="00D60A15"/>
    <w:rsid w:val="00D6197B"/>
    <w:rsid w:val="00D61F14"/>
    <w:rsid w:val="00D655A5"/>
    <w:rsid w:val="00D66423"/>
    <w:rsid w:val="00D66641"/>
    <w:rsid w:val="00D66FF0"/>
    <w:rsid w:val="00D676D6"/>
    <w:rsid w:val="00D67BCC"/>
    <w:rsid w:val="00D70D42"/>
    <w:rsid w:val="00D7274E"/>
    <w:rsid w:val="00D72DA4"/>
    <w:rsid w:val="00D72E8B"/>
    <w:rsid w:val="00D73E2E"/>
    <w:rsid w:val="00D758CF"/>
    <w:rsid w:val="00D75B89"/>
    <w:rsid w:val="00D76AB5"/>
    <w:rsid w:val="00D81E04"/>
    <w:rsid w:val="00D81E94"/>
    <w:rsid w:val="00D81F2D"/>
    <w:rsid w:val="00D82D2E"/>
    <w:rsid w:val="00D83FDB"/>
    <w:rsid w:val="00D84549"/>
    <w:rsid w:val="00D845FE"/>
    <w:rsid w:val="00D84989"/>
    <w:rsid w:val="00D85424"/>
    <w:rsid w:val="00D85F73"/>
    <w:rsid w:val="00D86A16"/>
    <w:rsid w:val="00D87D71"/>
    <w:rsid w:val="00D87DEC"/>
    <w:rsid w:val="00D9001E"/>
    <w:rsid w:val="00D90E3A"/>
    <w:rsid w:val="00D911AC"/>
    <w:rsid w:val="00D9133E"/>
    <w:rsid w:val="00D91768"/>
    <w:rsid w:val="00D9198B"/>
    <w:rsid w:val="00D935E1"/>
    <w:rsid w:val="00D9463F"/>
    <w:rsid w:val="00D95CA7"/>
    <w:rsid w:val="00D96489"/>
    <w:rsid w:val="00D9659D"/>
    <w:rsid w:val="00D975C4"/>
    <w:rsid w:val="00DA0233"/>
    <w:rsid w:val="00DA0B0C"/>
    <w:rsid w:val="00DA334D"/>
    <w:rsid w:val="00DA3928"/>
    <w:rsid w:val="00DA5915"/>
    <w:rsid w:val="00DA62DF"/>
    <w:rsid w:val="00DB1FA7"/>
    <w:rsid w:val="00DB244D"/>
    <w:rsid w:val="00DB3BD3"/>
    <w:rsid w:val="00DB59BD"/>
    <w:rsid w:val="00DB5DC9"/>
    <w:rsid w:val="00DB6107"/>
    <w:rsid w:val="00DB6393"/>
    <w:rsid w:val="00DB6B7D"/>
    <w:rsid w:val="00DB78ED"/>
    <w:rsid w:val="00DC10F4"/>
    <w:rsid w:val="00DC1837"/>
    <w:rsid w:val="00DC1A9D"/>
    <w:rsid w:val="00DC22CC"/>
    <w:rsid w:val="00DC4D8B"/>
    <w:rsid w:val="00DC50D4"/>
    <w:rsid w:val="00DC6169"/>
    <w:rsid w:val="00DC7038"/>
    <w:rsid w:val="00DC7AAD"/>
    <w:rsid w:val="00DD405E"/>
    <w:rsid w:val="00DE1C26"/>
    <w:rsid w:val="00DE25D0"/>
    <w:rsid w:val="00DE30B4"/>
    <w:rsid w:val="00DE3D21"/>
    <w:rsid w:val="00DE4A6E"/>
    <w:rsid w:val="00DE6829"/>
    <w:rsid w:val="00DF12AB"/>
    <w:rsid w:val="00DF2E3C"/>
    <w:rsid w:val="00DF5AB2"/>
    <w:rsid w:val="00DF61B1"/>
    <w:rsid w:val="00DF7585"/>
    <w:rsid w:val="00DF7A25"/>
    <w:rsid w:val="00E04315"/>
    <w:rsid w:val="00E05431"/>
    <w:rsid w:val="00E064A1"/>
    <w:rsid w:val="00E06578"/>
    <w:rsid w:val="00E0700D"/>
    <w:rsid w:val="00E074BA"/>
    <w:rsid w:val="00E1103B"/>
    <w:rsid w:val="00E113D0"/>
    <w:rsid w:val="00E1190D"/>
    <w:rsid w:val="00E12292"/>
    <w:rsid w:val="00E125F0"/>
    <w:rsid w:val="00E12B91"/>
    <w:rsid w:val="00E14F97"/>
    <w:rsid w:val="00E15C69"/>
    <w:rsid w:val="00E1604D"/>
    <w:rsid w:val="00E20BF1"/>
    <w:rsid w:val="00E21C84"/>
    <w:rsid w:val="00E2625C"/>
    <w:rsid w:val="00E26BFB"/>
    <w:rsid w:val="00E3197D"/>
    <w:rsid w:val="00E32AD1"/>
    <w:rsid w:val="00E32BF0"/>
    <w:rsid w:val="00E33473"/>
    <w:rsid w:val="00E35C6D"/>
    <w:rsid w:val="00E3654C"/>
    <w:rsid w:val="00E376BE"/>
    <w:rsid w:val="00E40A1E"/>
    <w:rsid w:val="00E4275F"/>
    <w:rsid w:val="00E42888"/>
    <w:rsid w:val="00E428E4"/>
    <w:rsid w:val="00E4323B"/>
    <w:rsid w:val="00E43C37"/>
    <w:rsid w:val="00E43FB3"/>
    <w:rsid w:val="00E45B36"/>
    <w:rsid w:val="00E45C52"/>
    <w:rsid w:val="00E47FE7"/>
    <w:rsid w:val="00E50B3F"/>
    <w:rsid w:val="00E51FDA"/>
    <w:rsid w:val="00E52F0A"/>
    <w:rsid w:val="00E53A1D"/>
    <w:rsid w:val="00E5469E"/>
    <w:rsid w:val="00E55E3C"/>
    <w:rsid w:val="00E56502"/>
    <w:rsid w:val="00E57EF1"/>
    <w:rsid w:val="00E633A1"/>
    <w:rsid w:val="00E65815"/>
    <w:rsid w:val="00E6767F"/>
    <w:rsid w:val="00E70C69"/>
    <w:rsid w:val="00E72B38"/>
    <w:rsid w:val="00E7651C"/>
    <w:rsid w:val="00E80006"/>
    <w:rsid w:val="00E82506"/>
    <w:rsid w:val="00E84A18"/>
    <w:rsid w:val="00E851DC"/>
    <w:rsid w:val="00E90360"/>
    <w:rsid w:val="00E91E9D"/>
    <w:rsid w:val="00E925D6"/>
    <w:rsid w:val="00E93B96"/>
    <w:rsid w:val="00E93BF7"/>
    <w:rsid w:val="00E950B2"/>
    <w:rsid w:val="00E95FB4"/>
    <w:rsid w:val="00E95FD0"/>
    <w:rsid w:val="00E96058"/>
    <w:rsid w:val="00E9609C"/>
    <w:rsid w:val="00E97327"/>
    <w:rsid w:val="00EA08A4"/>
    <w:rsid w:val="00EA09BF"/>
    <w:rsid w:val="00EA23A3"/>
    <w:rsid w:val="00EA2892"/>
    <w:rsid w:val="00EA3496"/>
    <w:rsid w:val="00EA417B"/>
    <w:rsid w:val="00EA433E"/>
    <w:rsid w:val="00EA4569"/>
    <w:rsid w:val="00EA54F2"/>
    <w:rsid w:val="00EA6367"/>
    <w:rsid w:val="00EA718E"/>
    <w:rsid w:val="00EB0A21"/>
    <w:rsid w:val="00EB0E3F"/>
    <w:rsid w:val="00EB0E63"/>
    <w:rsid w:val="00EB2FB2"/>
    <w:rsid w:val="00EB3625"/>
    <w:rsid w:val="00EB4B80"/>
    <w:rsid w:val="00EB566F"/>
    <w:rsid w:val="00EB5D13"/>
    <w:rsid w:val="00EB5E3F"/>
    <w:rsid w:val="00EB6635"/>
    <w:rsid w:val="00EB6B82"/>
    <w:rsid w:val="00EC1AB3"/>
    <w:rsid w:val="00EC1CCC"/>
    <w:rsid w:val="00EC25B0"/>
    <w:rsid w:val="00EC2FE6"/>
    <w:rsid w:val="00EC5429"/>
    <w:rsid w:val="00EC5BE4"/>
    <w:rsid w:val="00EC6C6F"/>
    <w:rsid w:val="00EC7E5D"/>
    <w:rsid w:val="00ED049A"/>
    <w:rsid w:val="00ED556C"/>
    <w:rsid w:val="00ED5752"/>
    <w:rsid w:val="00ED58C9"/>
    <w:rsid w:val="00ED5D74"/>
    <w:rsid w:val="00ED704F"/>
    <w:rsid w:val="00ED759C"/>
    <w:rsid w:val="00EE0176"/>
    <w:rsid w:val="00EE3019"/>
    <w:rsid w:val="00EE5AC8"/>
    <w:rsid w:val="00EE7F9A"/>
    <w:rsid w:val="00EF2627"/>
    <w:rsid w:val="00EF3554"/>
    <w:rsid w:val="00EF3D17"/>
    <w:rsid w:val="00EF41D0"/>
    <w:rsid w:val="00EF6ED9"/>
    <w:rsid w:val="00EF6F1F"/>
    <w:rsid w:val="00EF77FC"/>
    <w:rsid w:val="00F01AD8"/>
    <w:rsid w:val="00F035DF"/>
    <w:rsid w:val="00F06CE1"/>
    <w:rsid w:val="00F0736D"/>
    <w:rsid w:val="00F078A9"/>
    <w:rsid w:val="00F103B3"/>
    <w:rsid w:val="00F1210D"/>
    <w:rsid w:val="00F1275D"/>
    <w:rsid w:val="00F14EDF"/>
    <w:rsid w:val="00F15F59"/>
    <w:rsid w:val="00F171CB"/>
    <w:rsid w:val="00F215A8"/>
    <w:rsid w:val="00F21D20"/>
    <w:rsid w:val="00F22B91"/>
    <w:rsid w:val="00F23695"/>
    <w:rsid w:val="00F23E2F"/>
    <w:rsid w:val="00F24922"/>
    <w:rsid w:val="00F24ABE"/>
    <w:rsid w:val="00F25621"/>
    <w:rsid w:val="00F25CA0"/>
    <w:rsid w:val="00F2640D"/>
    <w:rsid w:val="00F27A50"/>
    <w:rsid w:val="00F311A4"/>
    <w:rsid w:val="00F337A3"/>
    <w:rsid w:val="00F350E3"/>
    <w:rsid w:val="00F368DE"/>
    <w:rsid w:val="00F3746C"/>
    <w:rsid w:val="00F409B1"/>
    <w:rsid w:val="00F417D9"/>
    <w:rsid w:val="00F42D8C"/>
    <w:rsid w:val="00F43EDE"/>
    <w:rsid w:val="00F44963"/>
    <w:rsid w:val="00F457DE"/>
    <w:rsid w:val="00F458D9"/>
    <w:rsid w:val="00F46CA7"/>
    <w:rsid w:val="00F47EE9"/>
    <w:rsid w:val="00F5078F"/>
    <w:rsid w:val="00F50AF7"/>
    <w:rsid w:val="00F50CB5"/>
    <w:rsid w:val="00F5116A"/>
    <w:rsid w:val="00F53DBE"/>
    <w:rsid w:val="00F578A9"/>
    <w:rsid w:val="00F62EE3"/>
    <w:rsid w:val="00F63FC7"/>
    <w:rsid w:val="00F645CD"/>
    <w:rsid w:val="00F653BF"/>
    <w:rsid w:val="00F65910"/>
    <w:rsid w:val="00F65DF6"/>
    <w:rsid w:val="00F66483"/>
    <w:rsid w:val="00F665CF"/>
    <w:rsid w:val="00F67C27"/>
    <w:rsid w:val="00F67F03"/>
    <w:rsid w:val="00F70DE2"/>
    <w:rsid w:val="00F718D6"/>
    <w:rsid w:val="00F72B12"/>
    <w:rsid w:val="00F74AE1"/>
    <w:rsid w:val="00F74C4C"/>
    <w:rsid w:val="00F75068"/>
    <w:rsid w:val="00F7667D"/>
    <w:rsid w:val="00F77CB0"/>
    <w:rsid w:val="00F8035E"/>
    <w:rsid w:val="00F80532"/>
    <w:rsid w:val="00F81280"/>
    <w:rsid w:val="00F84C29"/>
    <w:rsid w:val="00F85F64"/>
    <w:rsid w:val="00F862C7"/>
    <w:rsid w:val="00F8656B"/>
    <w:rsid w:val="00F87122"/>
    <w:rsid w:val="00F92DE8"/>
    <w:rsid w:val="00F93CDF"/>
    <w:rsid w:val="00F95002"/>
    <w:rsid w:val="00F959AB"/>
    <w:rsid w:val="00F964F2"/>
    <w:rsid w:val="00F96DB5"/>
    <w:rsid w:val="00F97BC7"/>
    <w:rsid w:val="00FA0FBF"/>
    <w:rsid w:val="00FA4FF1"/>
    <w:rsid w:val="00FA550D"/>
    <w:rsid w:val="00FA5F14"/>
    <w:rsid w:val="00FA6043"/>
    <w:rsid w:val="00FA7FC1"/>
    <w:rsid w:val="00FB029C"/>
    <w:rsid w:val="00FB11A9"/>
    <w:rsid w:val="00FB2455"/>
    <w:rsid w:val="00FB353F"/>
    <w:rsid w:val="00FB3542"/>
    <w:rsid w:val="00FB3F96"/>
    <w:rsid w:val="00FB45FF"/>
    <w:rsid w:val="00FB5367"/>
    <w:rsid w:val="00FB78C6"/>
    <w:rsid w:val="00FC011B"/>
    <w:rsid w:val="00FC022F"/>
    <w:rsid w:val="00FC1902"/>
    <w:rsid w:val="00FC1AE5"/>
    <w:rsid w:val="00FC1FE2"/>
    <w:rsid w:val="00FC265E"/>
    <w:rsid w:val="00FC2CC4"/>
    <w:rsid w:val="00FC37B2"/>
    <w:rsid w:val="00FC37EE"/>
    <w:rsid w:val="00FC3E83"/>
    <w:rsid w:val="00FC56B4"/>
    <w:rsid w:val="00FC5E26"/>
    <w:rsid w:val="00FC6BD2"/>
    <w:rsid w:val="00FC7EC1"/>
    <w:rsid w:val="00FD1285"/>
    <w:rsid w:val="00FD14FF"/>
    <w:rsid w:val="00FD2E46"/>
    <w:rsid w:val="00FD3546"/>
    <w:rsid w:val="00FD57A9"/>
    <w:rsid w:val="00FD73E1"/>
    <w:rsid w:val="00FD7BEF"/>
    <w:rsid w:val="00FE11C0"/>
    <w:rsid w:val="00FE21F2"/>
    <w:rsid w:val="00FE224D"/>
    <w:rsid w:val="00FE2390"/>
    <w:rsid w:val="00FE5EEF"/>
    <w:rsid w:val="00FE617A"/>
    <w:rsid w:val="00FE6992"/>
    <w:rsid w:val="00FE74E6"/>
    <w:rsid w:val="00FF3295"/>
    <w:rsid w:val="00FF5058"/>
    <w:rsid w:val="00FF56BF"/>
    <w:rsid w:val="00FF7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91CFB"/>
  <w15:docId w15:val="{FF68B087-44CF-47D2-A997-5DB39751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17A3F"/>
    <w:pPr>
      <w:widowControl w:val="0"/>
      <w:jc w:val="both"/>
    </w:pPr>
    <w:rPr>
      <w:rFonts w:ascii="Arial" w:hAnsi="Arial"/>
      <w:sz w:val="22"/>
    </w:rPr>
  </w:style>
  <w:style w:type="paragraph" w:styleId="Titolo1">
    <w:name w:val="heading 1"/>
    <w:basedOn w:val="Normale"/>
    <w:next w:val="Titolo2"/>
    <w:link w:val="Titolo1Carattere"/>
    <w:autoRedefine/>
    <w:uiPriority w:val="9"/>
    <w:qFormat/>
    <w:rsid w:val="00F72B12"/>
    <w:pPr>
      <w:keepNext/>
      <w:numPr>
        <w:numId w:val="41"/>
      </w:numPr>
      <w:spacing w:before="240" w:after="240"/>
      <w:contextualSpacing/>
      <w:outlineLvl w:val="0"/>
    </w:pPr>
    <w:rPr>
      <w:rFonts w:cs="Arial"/>
      <w:b/>
      <w:caps/>
    </w:rPr>
  </w:style>
  <w:style w:type="paragraph" w:styleId="Titolo2">
    <w:name w:val="heading 2"/>
    <w:basedOn w:val="Normale"/>
    <w:next w:val="Titolo3"/>
    <w:link w:val="Titolo2Carattere"/>
    <w:autoRedefine/>
    <w:uiPriority w:val="9"/>
    <w:qFormat/>
    <w:rsid w:val="0003195A"/>
    <w:pPr>
      <w:keepNext/>
      <w:numPr>
        <w:ilvl w:val="1"/>
        <w:numId w:val="2"/>
      </w:numPr>
      <w:spacing w:before="480" w:after="120" w:line="360" w:lineRule="auto"/>
      <w:outlineLvl w:val="1"/>
    </w:pPr>
    <w:rPr>
      <w:b/>
    </w:rPr>
  </w:style>
  <w:style w:type="paragraph" w:styleId="Titolo3">
    <w:name w:val="heading 3"/>
    <w:basedOn w:val="Normale"/>
    <w:next w:val="Titolo4"/>
    <w:link w:val="Titolo3Carattere"/>
    <w:uiPriority w:val="9"/>
    <w:qFormat/>
    <w:rsid w:val="00117A3F"/>
    <w:pPr>
      <w:keepNext/>
      <w:numPr>
        <w:ilvl w:val="2"/>
        <w:numId w:val="2"/>
      </w:numPr>
      <w:spacing w:before="240" w:after="120"/>
      <w:outlineLvl w:val="2"/>
    </w:pPr>
    <w:rPr>
      <w:iCs/>
    </w:rPr>
  </w:style>
  <w:style w:type="paragraph" w:styleId="Titolo4">
    <w:name w:val="heading 4"/>
    <w:basedOn w:val="Normale"/>
    <w:next w:val="Corpodeltesto1"/>
    <w:link w:val="Titolo4Carattere1"/>
    <w:qFormat/>
    <w:rsid w:val="0061793D"/>
    <w:pPr>
      <w:keepNext/>
      <w:numPr>
        <w:ilvl w:val="3"/>
        <w:numId w:val="2"/>
      </w:numPr>
      <w:spacing w:before="240" w:after="120"/>
      <w:outlineLvl w:val="3"/>
    </w:pPr>
    <w:rPr>
      <w:rFonts w:ascii="Times New Roman" w:hAnsi="Times New Roman"/>
      <w:b/>
    </w:rPr>
  </w:style>
  <w:style w:type="paragraph" w:styleId="Titolo5">
    <w:name w:val="heading 5"/>
    <w:basedOn w:val="Normale"/>
    <w:next w:val="Corpodeltesto1"/>
    <w:link w:val="Titolo5Carattere"/>
    <w:qFormat/>
    <w:rsid w:val="0061793D"/>
    <w:pPr>
      <w:keepNext/>
      <w:numPr>
        <w:ilvl w:val="4"/>
        <w:numId w:val="2"/>
      </w:numPr>
      <w:spacing w:before="240" w:after="120"/>
      <w:outlineLvl w:val="4"/>
    </w:pPr>
    <w:rPr>
      <w:i/>
    </w:rPr>
  </w:style>
  <w:style w:type="paragraph" w:styleId="Titolo6">
    <w:name w:val="heading 6"/>
    <w:basedOn w:val="Normale"/>
    <w:next w:val="Corpodeltesto1"/>
    <w:link w:val="Titolo6Carattere1"/>
    <w:qFormat/>
    <w:rsid w:val="0061793D"/>
    <w:pPr>
      <w:keepNext/>
      <w:numPr>
        <w:ilvl w:val="5"/>
        <w:numId w:val="2"/>
      </w:numPr>
      <w:spacing w:before="240" w:after="120"/>
      <w:outlineLvl w:val="5"/>
    </w:pPr>
    <w:rPr>
      <w:i/>
      <w:snapToGrid w:val="0"/>
    </w:rPr>
  </w:style>
  <w:style w:type="paragraph" w:styleId="Titolo7">
    <w:name w:val="heading 7"/>
    <w:basedOn w:val="Normale"/>
    <w:next w:val="Corpodeltesto1"/>
    <w:link w:val="Titolo7Carattere"/>
    <w:qFormat/>
    <w:rsid w:val="0061793D"/>
    <w:pPr>
      <w:numPr>
        <w:ilvl w:val="6"/>
        <w:numId w:val="2"/>
      </w:numPr>
      <w:outlineLvl w:val="6"/>
    </w:pPr>
    <w:rPr>
      <w:i/>
    </w:rPr>
  </w:style>
  <w:style w:type="paragraph" w:styleId="Titolo8">
    <w:name w:val="heading 8"/>
    <w:basedOn w:val="Normale"/>
    <w:next w:val="Corpodeltesto1"/>
    <w:link w:val="Titolo8Carattere"/>
    <w:qFormat/>
    <w:rsid w:val="0061793D"/>
    <w:pPr>
      <w:numPr>
        <w:ilvl w:val="7"/>
        <w:numId w:val="2"/>
      </w:numPr>
      <w:outlineLvl w:val="7"/>
    </w:pPr>
    <w:rPr>
      <w:i/>
    </w:rPr>
  </w:style>
  <w:style w:type="paragraph" w:styleId="Titolo9">
    <w:name w:val="heading 9"/>
    <w:basedOn w:val="Normale"/>
    <w:next w:val="Corpodeltesto1"/>
    <w:link w:val="Titolo9Carattere"/>
    <w:qFormat/>
    <w:rsid w:val="0061793D"/>
    <w:pPr>
      <w:numPr>
        <w:ilvl w:val="8"/>
        <w:numId w:val="2"/>
      </w:numPr>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aliases w:val=" Carattere"/>
    <w:basedOn w:val="Normale"/>
    <w:link w:val="CorpodeltestoCarattere"/>
    <w:rsid w:val="0002010E"/>
    <w:pPr>
      <w:widowControl/>
      <w:ind w:firstLine="567"/>
    </w:pPr>
    <w:rPr>
      <w:rFonts w:ascii="Times New Roman" w:hAnsi="Times New Roman"/>
      <w:sz w:val="24"/>
    </w:rPr>
  </w:style>
  <w:style w:type="paragraph" w:styleId="Sommario1">
    <w:name w:val="toc 1"/>
    <w:basedOn w:val="Normale"/>
    <w:next w:val="Normale"/>
    <w:autoRedefine/>
    <w:uiPriority w:val="39"/>
    <w:rsid w:val="00527D35"/>
    <w:pPr>
      <w:spacing w:before="360"/>
      <w:jc w:val="left"/>
    </w:pPr>
    <w:rPr>
      <w:rFonts w:asciiTheme="majorHAnsi" w:hAnsiTheme="majorHAnsi"/>
      <w:b/>
      <w:bCs/>
      <w:caps/>
      <w:sz w:val="24"/>
      <w:szCs w:val="24"/>
    </w:rPr>
  </w:style>
  <w:style w:type="paragraph" w:styleId="Pidipagina">
    <w:name w:val="footer"/>
    <w:basedOn w:val="Normale"/>
    <w:link w:val="PidipaginaCarattere"/>
    <w:uiPriority w:val="99"/>
    <w:rsid w:val="0002010E"/>
    <w:pPr>
      <w:tabs>
        <w:tab w:val="right" w:pos="8505"/>
      </w:tabs>
    </w:pPr>
  </w:style>
  <w:style w:type="paragraph" w:styleId="Intestazione">
    <w:name w:val="header"/>
    <w:basedOn w:val="Normale"/>
    <w:link w:val="IntestazioneCarattere"/>
    <w:uiPriority w:val="99"/>
    <w:rsid w:val="0002010E"/>
    <w:pPr>
      <w:pBdr>
        <w:bottom w:val="single" w:sz="2" w:space="1" w:color="auto"/>
      </w:pBdr>
      <w:tabs>
        <w:tab w:val="right" w:pos="8505"/>
      </w:tabs>
    </w:pPr>
    <w:rPr>
      <w:i/>
    </w:rPr>
  </w:style>
  <w:style w:type="paragraph" w:styleId="Sommario2">
    <w:name w:val="toc 2"/>
    <w:basedOn w:val="Normale"/>
    <w:next w:val="Normale"/>
    <w:autoRedefine/>
    <w:uiPriority w:val="39"/>
    <w:rsid w:val="0098700D"/>
    <w:pPr>
      <w:spacing w:before="240"/>
      <w:jc w:val="left"/>
    </w:pPr>
    <w:rPr>
      <w:rFonts w:asciiTheme="minorHAnsi" w:hAnsiTheme="minorHAnsi"/>
      <w:b/>
      <w:bCs/>
      <w:sz w:val="20"/>
    </w:rPr>
  </w:style>
  <w:style w:type="paragraph" w:styleId="Sommario3">
    <w:name w:val="toc 3"/>
    <w:basedOn w:val="Normale"/>
    <w:next w:val="Normale"/>
    <w:link w:val="Sommario3Carattere"/>
    <w:autoRedefine/>
    <w:uiPriority w:val="39"/>
    <w:rsid w:val="0098700D"/>
    <w:pPr>
      <w:ind w:left="220"/>
      <w:jc w:val="left"/>
    </w:pPr>
    <w:rPr>
      <w:rFonts w:asciiTheme="minorHAnsi" w:hAnsiTheme="minorHAnsi"/>
      <w:sz w:val="20"/>
    </w:rPr>
  </w:style>
  <w:style w:type="paragraph" w:styleId="Sommario4">
    <w:name w:val="toc 4"/>
    <w:basedOn w:val="Normale"/>
    <w:next w:val="Normale"/>
    <w:autoRedefine/>
    <w:uiPriority w:val="39"/>
    <w:rsid w:val="0002010E"/>
    <w:pPr>
      <w:ind w:left="440"/>
      <w:jc w:val="left"/>
    </w:pPr>
    <w:rPr>
      <w:rFonts w:asciiTheme="minorHAnsi" w:hAnsiTheme="minorHAnsi"/>
      <w:sz w:val="20"/>
    </w:rPr>
  </w:style>
  <w:style w:type="paragraph" w:styleId="Sommario5">
    <w:name w:val="toc 5"/>
    <w:basedOn w:val="Normale"/>
    <w:next w:val="Normale"/>
    <w:autoRedefine/>
    <w:uiPriority w:val="39"/>
    <w:rsid w:val="0002010E"/>
    <w:pPr>
      <w:ind w:left="660"/>
      <w:jc w:val="left"/>
    </w:pPr>
    <w:rPr>
      <w:rFonts w:asciiTheme="minorHAnsi" w:hAnsiTheme="minorHAnsi"/>
      <w:sz w:val="20"/>
    </w:rPr>
  </w:style>
  <w:style w:type="paragraph" w:styleId="Sommario6">
    <w:name w:val="toc 6"/>
    <w:basedOn w:val="Normale"/>
    <w:next w:val="Normale"/>
    <w:autoRedefine/>
    <w:uiPriority w:val="39"/>
    <w:rsid w:val="0002010E"/>
    <w:pPr>
      <w:ind w:left="880"/>
      <w:jc w:val="left"/>
    </w:pPr>
    <w:rPr>
      <w:rFonts w:asciiTheme="minorHAnsi" w:hAnsiTheme="minorHAnsi"/>
      <w:sz w:val="20"/>
    </w:rPr>
  </w:style>
  <w:style w:type="paragraph" w:styleId="Sommario7">
    <w:name w:val="toc 7"/>
    <w:basedOn w:val="Normale"/>
    <w:next w:val="Normale"/>
    <w:autoRedefine/>
    <w:uiPriority w:val="39"/>
    <w:rsid w:val="0002010E"/>
    <w:pPr>
      <w:ind w:left="1100"/>
      <w:jc w:val="left"/>
    </w:pPr>
    <w:rPr>
      <w:rFonts w:asciiTheme="minorHAnsi" w:hAnsiTheme="minorHAnsi"/>
      <w:sz w:val="20"/>
    </w:rPr>
  </w:style>
  <w:style w:type="paragraph" w:styleId="Sommario8">
    <w:name w:val="toc 8"/>
    <w:basedOn w:val="Normale"/>
    <w:next w:val="Normale"/>
    <w:autoRedefine/>
    <w:uiPriority w:val="39"/>
    <w:rsid w:val="0002010E"/>
    <w:pPr>
      <w:ind w:left="1320"/>
      <w:jc w:val="left"/>
    </w:pPr>
    <w:rPr>
      <w:rFonts w:asciiTheme="minorHAnsi" w:hAnsiTheme="minorHAnsi"/>
      <w:sz w:val="20"/>
    </w:rPr>
  </w:style>
  <w:style w:type="paragraph" w:styleId="Sommario9">
    <w:name w:val="toc 9"/>
    <w:basedOn w:val="Normale"/>
    <w:next w:val="Normale"/>
    <w:autoRedefine/>
    <w:uiPriority w:val="39"/>
    <w:rsid w:val="0002010E"/>
    <w:pPr>
      <w:ind w:left="1540"/>
      <w:jc w:val="left"/>
    </w:pPr>
    <w:rPr>
      <w:rFonts w:asciiTheme="minorHAnsi" w:hAnsiTheme="minorHAnsi"/>
      <w:sz w:val="20"/>
    </w:rPr>
  </w:style>
  <w:style w:type="paragraph" w:customStyle="1" w:styleId="TabDidascalia">
    <w:name w:val="TabDidascalia"/>
    <w:basedOn w:val="Normale"/>
    <w:rsid w:val="0002010E"/>
    <w:pPr>
      <w:keepNext/>
      <w:spacing w:before="240" w:after="120"/>
    </w:pPr>
    <w:rPr>
      <w:b/>
    </w:rPr>
  </w:style>
  <w:style w:type="paragraph" w:customStyle="1" w:styleId="TabCelle">
    <w:name w:val="TabCelle"/>
    <w:basedOn w:val="Normale"/>
    <w:rsid w:val="0002010E"/>
    <w:pPr>
      <w:widowControl/>
      <w:jc w:val="center"/>
    </w:pPr>
  </w:style>
  <w:style w:type="paragraph" w:customStyle="1" w:styleId="TabTitoli">
    <w:name w:val="TabTitoli"/>
    <w:basedOn w:val="TabCelle"/>
    <w:rsid w:val="0002010E"/>
    <w:pPr>
      <w:keepNext/>
    </w:pPr>
    <w:rPr>
      <w:b/>
      <w:bCs/>
    </w:rPr>
  </w:style>
  <w:style w:type="paragraph" w:customStyle="1" w:styleId="Titolo0">
    <w:name w:val="Titolo 0"/>
    <w:basedOn w:val="Titolo1"/>
    <w:rsid w:val="0002010E"/>
    <w:pPr>
      <w:numPr>
        <w:numId w:val="0"/>
      </w:numPr>
      <w:outlineLvl w:val="9"/>
    </w:pPr>
    <w:rPr>
      <w:bCs/>
    </w:rPr>
  </w:style>
  <w:style w:type="character" w:styleId="Collegamentoipertestuale">
    <w:name w:val="Hyperlink"/>
    <w:uiPriority w:val="99"/>
    <w:rsid w:val="00B3362B"/>
    <w:rPr>
      <w:rFonts w:ascii="Arial Narrow" w:hAnsi="Arial Narrow"/>
      <w:color w:val="0000FF"/>
      <w:sz w:val="20"/>
      <w:u w:val="single"/>
    </w:rPr>
  </w:style>
  <w:style w:type="paragraph" w:customStyle="1" w:styleId="Figura">
    <w:name w:val="Figura"/>
    <w:basedOn w:val="Normale"/>
    <w:next w:val="FigDidascalia"/>
    <w:rsid w:val="0002010E"/>
    <w:pPr>
      <w:keepNext/>
      <w:jc w:val="center"/>
    </w:pPr>
  </w:style>
  <w:style w:type="paragraph" w:customStyle="1" w:styleId="FigDidascalia">
    <w:name w:val="FigDidascalia"/>
    <w:basedOn w:val="Normale"/>
    <w:next w:val="Corpodeltesto1"/>
    <w:rsid w:val="0002010E"/>
    <w:pPr>
      <w:widowControl/>
      <w:spacing w:before="120" w:after="240"/>
      <w:jc w:val="center"/>
    </w:pPr>
    <w:rPr>
      <w:b/>
      <w:bCs/>
    </w:rPr>
  </w:style>
  <w:style w:type="paragraph" w:customStyle="1" w:styleId="Formula">
    <w:name w:val="Formula"/>
    <w:basedOn w:val="Corpodeltesto1"/>
    <w:rsid w:val="0002010E"/>
    <w:pPr>
      <w:spacing w:before="240" w:after="240"/>
      <w:ind w:firstLine="0"/>
      <w:jc w:val="center"/>
    </w:pPr>
  </w:style>
  <w:style w:type="character" w:styleId="Numeropagina">
    <w:name w:val="page number"/>
    <w:basedOn w:val="Carpredefinitoparagrafo"/>
    <w:rsid w:val="0002010E"/>
  </w:style>
  <w:style w:type="paragraph" w:customStyle="1" w:styleId="AICE-CDT">
    <w:name w:val="AICE-CDT"/>
    <w:basedOn w:val="Normale"/>
    <w:rsid w:val="00CC2967"/>
    <w:pPr>
      <w:numPr>
        <w:numId w:val="6"/>
      </w:numPr>
    </w:pPr>
    <w:rPr>
      <w:rFonts w:ascii="Verdana" w:hAnsi="Verdana"/>
      <w:szCs w:val="32"/>
    </w:rPr>
  </w:style>
  <w:style w:type="character" w:customStyle="1" w:styleId="CorpodeltestoCarattere">
    <w:name w:val="Corpo del testo Carattere"/>
    <w:aliases w:val=" Carattere Carattere1"/>
    <w:link w:val="Corpodeltesto1"/>
    <w:rsid w:val="007326DD"/>
    <w:rPr>
      <w:sz w:val="24"/>
      <w:lang w:val="it-IT" w:eastAsia="it-IT" w:bidi="ar-SA"/>
    </w:rPr>
  </w:style>
  <w:style w:type="character" w:customStyle="1" w:styleId="Titolo4Carattere1">
    <w:name w:val="Titolo 4 Carattere1"/>
    <w:link w:val="Titolo4"/>
    <w:rsid w:val="0061793D"/>
    <w:rPr>
      <w:b/>
      <w:sz w:val="22"/>
    </w:rPr>
  </w:style>
  <w:style w:type="numbering" w:styleId="111111">
    <w:name w:val="Outline List 2"/>
    <w:basedOn w:val="Nessunelenco"/>
    <w:rsid w:val="009E4049"/>
    <w:pPr>
      <w:numPr>
        <w:numId w:val="1"/>
      </w:numPr>
    </w:pPr>
  </w:style>
  <w:style w:type="character" w:customStyle="1" w:styleId="Titolo5Carattere">
    <w:name w:val="Titolo 5 Carattere"/>
    <w:link w:val="Titolo5"/>
    <w:rsid w:val="0061793D"/>
    <w:rPr>
      <w:rFonts w:ascii="Arial" w:hAnsi="Arial"/>
      <w:i/>
      <w:sz w:val="22"/>
    </w:rPr>
  </w:style>
  <w:style w:type="character" w:customStyle="1" w:styleId="Titolo6Carattere1">
    <w:name w:val="Titolo 6 Carattere1"/>
    <w:link w:val="Titolo6"/>
    <w:rsid w:val="0061793D"/>
    <w:rPr>
      <w:rFonts w:ascii="Arial" w:hAnsi="Arial"/>
      <w:i/>
      <w:snapToGrid w:val="0"/>
      <w:sz w:val="22"/>
    </w:rPr>
  </w:style>
  <w:style w:type="table" w:styleId="Grigliatabella">
    <w:name w:val="Table Grid"/>
    <w:basedOn w:val="Tabellanormale"/>
    <w:uiPriority w:val="59"/>
    <w:rsid w:val="007326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7326DD"/>
    <w:pPr>
      <w:shd w:val="clear" w:color="auto" w:fill="000080"/>
    </w:pPr>
    <w:rPr>
      <w:rFonts w:ascii="Tahoma" w:hAnsi="Tahoma" w:cs="Tahoma"/>
    </w:rPr>
  </w:style>
  <w:style w:type="paragraph" w:customStyle="1" w:styleId="TabDidascaliaCarattere">
    <w:name w:val="TabDidascalia Carattere"/>
    <w:basedOn w:val="Normale"/>
    <w:link w:val="TabDidascaliaCarattereCarattere"/>
    <w:rsid w:val="007326DD"/>
    <w:pPr>
      <w:keepNext/>
      <w:spacing w:before="240" w:after="120"/>
    </w:pPr>
    <w:rPr>
      <w:b/>
    </w:rPr>
  </w:style>
  <w:style w:type="character" w:customStyle="1" w:styleId="TabDidascaliaCarattereCarattere">
    <w:name w:val="TabDidascalia Carattere Carattere"/>
    <w:link w:val="TabDidascaliaCarattere"/>
    <w:rsid w:val="007326DD"/>
    <w:rPr>
      <w:b/>
      <w:lang w:val="it-IT" w:eastAsia="it-IT" w:bidi="ar-SA"/>
    </w:rPr>
  </w:style>
  <w:style w:type="paragraph" w:styleId="Rientrocorpodeltesto">
    <w:name w:val="Body Text Indent"/>
    <w:basedOn w:val="Normale"/>
    <w:link w:val="RientrocorpodeltestoCarattere"/>
    <w:rsid w:val="00617B83"/>
    <w:pPr>
      <w:spacing w:after="120"/>
      <w:ind w:left="283"/>
    </w:pPr>
    <w:rPr>
      <w:sz w:val="24"/>
    </w:rPr>
  </w:style>
  <w:style w:type="paragraph" w:customStyle="1" w:styleId="Capitolato-Titolo6">
    <w:name w:val="Capitolato - Titolo 6"/>
    <w:basedOn w:val="Titolo6"/>
    <w:rsid w:val="00D9198B"/>
    <w:pPr>
      <w:numPr>
        <w:numId w:val="3"/>
      </w:numPr>
    </w:pPr>
    <w:rPr>
      <w:rFonts w:ascii="Montserrat Light" w:hAnsi="Montserrat Light"/>
    </w:rPr>
  </w:style>
  <w:style w:type="paragraph" w:customStyle="1" w:styleId="Articolo">
    <w:name w:val="Articolo"/>
    <w:basedOn w:val="Normale"/>
    <w:autoRedefine/>
    <w:rsid w:val="00617B83"/>
    <w:pPr>
      <w:widowControl/>
      <w:ind w:left="322" w:hanging="322"/>
      <w:jc w:val="center"/>
    </w:pPr>
  </w:style>
  <w:style w:type="character" w:styleId="Enfasigrassetto">
    <w:name w:val="Strong"/>
    <w:uiPriority w:val="22"/>
    <w:qFormat/>
    <w:rsid w:val="007326DD"/>
    <w:rPr>
      <w:b/>
      <w:bCs/>
    </w:rPr>
  </w:style>
  <w:style w:type="character" w:styleId="Rimandonotaapidipagina">
    <w:name w:val="footnote reference"/>
    <w:semiHidden/>
    <w:rsid w:val="007326DD"/>
    <w:rPr>
      <w:position w:val="6"/>
      <w:sz w:val="16"/>
    </w:rPr>
  </w:style>
  <w:style w:type="paragraph" w:styleId="Testonotaapidipagina">
    <w:name w:val="footnote text"/>
    <w:basedOn w:val="Normale"/>
    <w:link w:val="TestonotaapidipaginaCarattere"/>
    <w:semiHidden/>
    <w:rsid w:val="007326DD"/>
    <w:pPr>
      <w:widowControl/>
    </w:pPr>
    <w:rPr>
      <w:rFonts w:ascii="Times" w:hAnsi="Times"/>
    </w:rPr>
  </w:style>
  <w:style w:type="paragraph" w:styleId="NormaleWeb">
    <w:name w:val="Normal (Web)"/>
    <w:basedOn w:val="Normale"/>
    <w:rsid w:val="007326DD"/>
    <w:pPr>
      <w:widowControl/>
      <w:spacing w:before="100" w:beforeAutospacing="1" w:after="100" w:afterAutospacing="1"/>
    </w:pPr>
    <w:rPr>
      <w:color w:val="000000"/>
      <w:szCs w:val="24"/>
    </w:rPr>
  </w:style>
  <w:style w:type="paragraph" w:styleId="Testodelblocco">
    <w:name w:val="Block Text"/>
    <w:basedOn w:val="Normale"/>
    <w:rsid w:val="00617B83"/>
    <w:pPr>
      <w:widowControl/>
      <w:tabs>
        <w:tab w:val="right" w:pos="9214"/>
      </w:tabs>
      <w:ind w:left="284" w:right="2" w:hanging="284"/>
    </w:pPr>
  </w:style>
  <w:style w:type="paragraph" w:styleId="Testonotadichiusura">
    <w:name w:val="endnote text"/>
    <w:basedOn w:val="Normale"/>
    <w:link w:val="TestonotadichiusuraCarattere"/>
    <w:rsid w:val="00617B83"/>
    <w:pPr>
      <w:widowControl/>
    </w:pPr>
  </w:style>
  <w:style w:type="paragraph" w:styleId="Indice1">
    <w:name w:val="index 1"/>
    <w:basedOn w:val="Normale"/>
    <w:next w:val="Normale"/>
    <w:autoRedefine/>
    <w:rsid w:val="007326DD"/>
    <w:pPr>
      <w:ind w:left="240" w:hanging="240"/>
    </w:pPr>
  </w:style>
  <w:style w:type="paragraph" w:styleId="Titoloindice">
    <w:name w:val="index heading"/>
    <w:basedOn w:val="Normale"/>
    <w:next w:val="Indice1"/>
    <w:rsid w:val="007326DD"/>
    <w:pPr>
      <w:widowControl/>
      <w:ind w:firstLine="340"/>
    </w:pPr>
  </w:style>
  <w:style w:type="character" w:styleId="Rimandonotadichiusura">
    <w:name w:val="endnote reference"/>
    <w:semiHidden/>
    <w:rsid w:val="00617B83"/>
    <w:rPr>
      <w:vertAlign w:val="superscript"/>
    </w:rPr>
  </w:style>
  <w:style w:type="paragraph" w:customStyle="1" w:styleId="Capitolato-Corpodeltesto">
    <w:name w:val="Capitolato - Corpo del testo"/>
    <w:basedOn w:val="Corpodeltesto1"/>
    <w:link w:val="Capitolato-CorpodeltestoCarattere"/>
    <w:rsid w:val="00C946D5"/>
    <w:pPr>
      <w:ind w:firstLine="0"/>
    </w:pPr>
    <w:rPr>
      <w:rFonts w:ascii="Montserrat Light" w:hAnsi="Montserrat Light"/>
      <w:snapToGrid w:val="0"/>
      <w:sz w:val="16"/>
    </w:rPr>
  </w:style>
  <w:style w:type="character" w:customStyle="1" w:styleId="Capitolato-CorpodeltestoCarattere">
    <w:name w:val="Capitolato - Corpo del testo Carattere"/>
    <w:link w:val="Capitolato-Corpodeltesto"/>
    <w:rsid w:val="00C946D5"/>
    <w:rPr>
      <w:rFonts w:ascii="Montserrat Light" w:hAnsi="Montserrat Light"/>
      <w:snapToGrid w:val="0"/>
      <w:sz w:val="16"/>
    </w:rPr>
  </w:style>
  <w:style w:type="paragraph" w:customStyle="1" w:styleId="StileCorpodeltesto10pt">
    <w:name w:val="Stile Corpo del testo + 10 pt"/>
    <w:basedOn w:val="Corpodeltesto1"/>
    <w:rsid w:val="00883BBE"/>
  </w:style>
  <w:style w:type="paragraph" w:styleId="Testofumetto">
    <w:name w:val="Balloon Text"/>
    <w:basedOn w:val="Normale"/>
    <w:link w:val="TestofumettoCarattere"/>
    <w:uiPriority w:val="99"/>
    <w:rsid w:val="007326DD"/>
    <w:rPr>
      <w:rFonts w:ascii="Tahoma" w:hAnsi="Tahoma"/>
      <w:szCs w:val="16"/>
    </w:rPr>
  </w:style>
  <w:style w:type="paragraph" w:customStyle="1" w:styleId="Capitolato-Titolo1">
    <w:name w:val="Capitolato - Titolo 1"/>
    <w:basedOn w:val="Titolo1"/>
    <w:next w:val="Capitolato-Titolo2"/>
    <w:rsid w:val="00597CBD"/>
    <w:pPr>
      <w:numPr>
        <w:numId w:val="3"/>
      </w:numPr>
      <w:tabs>
        <w:tab w:val="left" w:pos="1560"/>
      </w:tabs>
      <w:spacing w:before="360" w:after="120"/>
    </w:pPr>
    <w:rPr>
      <w:rFonts w:ascii="Montserrat Light" w:hAnsi="Montserrat Light"/>
      <w:caps w:val="0"/>
      <w:snapToGrid w:val="0"/>
      <w:sz w:val="24"/>
      <w:szCs w:val="24"/>
    </w:rPr>
  </w:style>
  <w:style w:type="paragraph" w:customStyle="1" w:styleId="Capitolato-Titolo2">
    <w:name w:val="Capitolato - Titolo 2"/>
    <w:basedOn w:val="Titolo2"/>
    <w:next w:val="Capitolato-Titolo3"/>
    <w:rsid w:val="00EE3019"/>
    <w:pPr>
      <w:numPr>
        <w:numId w:val="3"/>
      </w:numPr>
      <w:jc w:val="left"/>
    </w:pPr>
    <w:rPr>
      <w:rFonts w:ascii="Montserrat Light" w:hAnsi="Montserrat Light"/>
      <w:sz w:val="24"/>
      <w:szCs w:val="24"/>
      <w:u w:val="single"/>
    </w:rPr>
  </w:style>
  <w:style w:type="paragraph" w:customStyle="1" w:styleId="Capitolato-Titolo3">
    <w:name w:val="Capitolato - Titolo 3"/>
    <w:basedOn w:val="Titolo3"/>
    <w:next w:val="Capitolato-Titolo4"/>
    <w:link w:val="Capitolato-Titolo3CarattereCarattere"/>
    <w:rsid w:val="00FF70F2"/>
    <w:pPr>
      <w:keepLines/>
      <w:numPr>
        <w:numId w:val="3"/>
      </w:numPr>
      <w:spacing w:before="120"/>
    </w:pPr>
    <w:rPr>
      <w:rFonts w:ascii="Montserrat Light" w:hAnsi="Montserrat Light"/>
      <w:i/>
      <w:sz w:val="20"/>
      <w:u w:val="single"/>
    </w:rPr>
  </w:style>
  <w:style w:type="character" w:customStyle="1" w:styleId="Capitolato-Titolo3CarattereCarattere">
    <w:name w:val="Capitolato - Titolo 3 Carattere Carattere"/>
    <w:link w:val="Capitolato-Titolo3"/>
    <w:rsid w:val="00FF70F2"/>
    <w:rPr>
      <w:rFonts w:ascii="Montserrat Light" w:hAnsi="Montserrat Light"/>
      <w:i/>
      <w:iCs/>
      <w:u w:val="single"/>
    </w:rPr>
  </w:style>
  <w:style w:type="paragraph" w:customStyle="1" w:styleId="Capitolato-Titolo4">
    <w:name w:val="Capitolato - Titolo 4"/>
    <w:basedOn w:val="Titolo4"/>
    <w:next w:val="Capitolato-Titolo5"/>
    <w:link w:val="Capitolato-Titolo4CarattereCarattere"/>
    <w:rsid w:val="00FA7FC1"/>
    <w:pPr>
      <w:widowControl/>
      <w:numPr>
        <w:numId w:val="3"/>
      </w:numPr>
      <w:spacing w:after="240"/>
      <w:outlineLvl w:val="9"/>
    </w:pPr>
    <w:rPr>
      <w:rFonts w:ascii="Montserrat Light" w:hAnsi="Montserrat Light"/>
      <w:b w:val="0"/>
      <w:snapToGrid w:val="0"/>
      <w:sz w:val="20"/>
    </w:rPr>
  </w:style>
  <w:style w:type="character" w:customStyle="1" w:styleId="Capitolato-Titolo4CarattereCarattere">
    <w:name w:val="Capitolato - Titolo 4 Carattere Carattere"/>
    <w:link w:val="Capitolato-Titolo4"/>
    <w:rsid w:val="00FA7FC1"/>
    <w:rPr>
      <w:rFonts w:ascii="Montserrat Light" w:hAnsi="Montserrat Light"/>
      <w:snapToGrid w:val="0"/>
    </w:rPr>
  </w:style>
  <w:style w:type="paragraph" w:customStyle="1" w:styleId="Capitolato-Titolo5">
    <w:name w:val="Capitolato - Titolo 5"/>
    <w:basedOn w:val="Titolo5"/>
    <w:next w:val="Capitolato-Titolo6"/>
    <w:rsid w:val="00FA7FC1"/>
    <w:pPr>
      <w:numPr>
        <w:numId w:val="3"/>
      </w:numPr>
    </w:pPr>
    <w:rPr>
      <w:rFonts w:ascii="Montserrat Light" w:hAnsi="Montserrat Light"/>
      <w:szCs w:val="16"/>
    </w:rPr>
  </w:style>
  <w:style w:type="paragraph" w:customStyle="1" w:styleId="StileCorpodeltesto10ptPrimariga0cm">
    <w:name w:val="Stile Corpo del testo + 10 pt Prima riga:  0 cm"/>
    <w:basedOn w:val="Corpodeltesto1"/>
    <w:rsid w:val="0008619B"/>
    <w:pPr>
      <w:ind w:firstLine="0"/>
    </w:pPr>
  </w:style>
  <w:style w:type="paragraph" w:styleId="Corpodeltesto2">
    <w:name w:val="Body Text 2"/>
    <w:basedOn w:val="Normale"/>
    <w:link w:val="Corpodeltesto2Carattere"/>
    <w:rsid w:val="0090415D"/>
    <w:pPr>
      <w:spacing w:after="120" w:line="480" w:lineRule="auto"/>
    </w:pPr>
    <w:rPr>
      <w:sz w:val="24"/>
    </w:rPr>
  </w:style>
  <w:style w:type="paragraph" w:customStyle="1" w:styleId="schedetesto">
    <w:name w:val="schede testo"/>
    <w:basedOn w:val="Normale"/>
    <w:next w:val="Normale"/>
    <w:rsid w:val="0014149F"/>
    <w:pPr>
      <w:widowControl/>
    </w:pPr>
    <w:rPr>
      <w:rFonts w:cs="Arial"/>
      <w:szCs w:val="24"/>
    </w:rPr>
  </w:style>
  <w:style w:type="paragraph" w:customStyle="1" w:styleId="CM2">
    <w:name w:val="CM2"/>
    <w:basedOn w:val="Normale"/>
    <w:next w:val="Normale"/>
    <w:rsid w:val="008A64F4"/>
    <w:pPr>
      <w:autoSpaceDE w:val="0"/>
      <w:autoSpaceDN w:val="0"/>
      <w:adjustRightInd w:val="0"/>
      <w:spacing w:line="260" w:lineRule="atLeast"/>
    </w:pPr>
    <w:rPr>
      <w:rFonts w:ascii="Helvetica" w:hAnsi="Helvetica"/>
      <w:szCs w:val="24"/>
    </w:rPr>
  </w:style>
  <w:style w:type="paragraph" w:styleId="Corpodeltesto3">
    <w:name w:val="Body Text 3"/>
    <w:basedOn w:val="Normale"/>
    <w:link w:val="Corpodeltesto3Carattere"/>
    <w:rsid w:val="008A64F4"/>
    <w:pPr>
      <w:spacing w:after="120"/>
    </w:pPr>
    <w:rPr>
      <w:szCs w:val="16"/>
    </w:rPr>
  </w:style>
  <w:style w:type="paragraph" w:styleId="Testonormale">
    <w:name w:val="Plain Text"/>
    <w:basedOn w:val="Normale"/>
    <w:link w:val="TestonormaleCarattere"/>
    <w:rsid w:val="008A64F4"/>
    <w:pPr>
      <w:widowControl/>
    </w:pPr>
    <w:rPr>
      <w:rFonts w:ascii="Courier New" w:hAnsi="Courier New" w:cs="Courier New"/>
      <w:sz w:val="24"/>
      <w:lang w:val="en-US"/>
    </w:rPr>
  </w:style>
  <w:style w:type="character" w:customStyle="1" w:styleId="TestonormaleCarattere">
    <w:name w:val="Testo normale Carattere"/>
    <w:link w:val="Testonormale"/>
    <w:locked/>
    <w:rsid w:val="008A64F4"/>
    <w:rPr>
      <w:rFonts w:ascii="Courier New" w:hAnsi="Courier New" w:cs="Courier New"/>
      <w:sz w:val="24"/>
      <w:lang w:val="en-US" w:eastAsia="it-IT" w:bidi="ar-SA"/>
    </w:rPr>
  </w:style>
  <w:style w:type="character" w:customStyle="1" w:styleId="content1">
    <w:name w:val="content1"/>
    <w:rsid w:val="002F23F5"/>
    <w:rPr>
      <w:rFonts w:ascii="Verdana" w:hAnsi="Verdana" w:hint="default"/>
      <w:sz w:val="20"/>
      <w:szCs w:val="20"/>
    </w:rPr>
  </w:style>
  <w:style w:type="paragraph" w:styleId="Rientrocorpodeltesto2">
    <w:name w:val="Body Text Indent 2"/>
    <w:basedOn w:val="Normale"/>
    <w:link w:val="Rientrocorpodeltesto2Carattere"/>
    <w:rsid w:val="00C122E2"/>
    <w:pPr>
      <w:spacing w:after="120" w:line="480" w:lineRule="auto"/>
      <w:ind w:left="283"/>
    </w:pPr>
    <w:rPr>
      <w:sz w:val="24"/>
    </w:rPr>
  </w:style>
  <w:style w:type="paragraph" w:customStyle="1" w:styleId="Articoli">
    <w:name w:val="Articoli"/>
    <w:basedOn w:val="Normale"/>
    <w:rsid w:val="000D09A2"/>
    <w:pPr>
      <w:widowControl/>
      <w:pBdr>
        <w:top w:val="single" w:sz="6" w:space="1" w:color="auto"/>
        <w:bottom w:val="single" w:sz="6" w:space="1" w:color="auto"/>
      </w:pBdr>
      <w:shd w:val="clear" w:color="auto" w:fill="FFFFCC"/>
      <w:suppressAutoHyphens/>
      <w:spacing w:before="600" w:line="300" w:lineRule="exact"/>
      <w:ind w:left="2517" w:hanging="1077"/>
      <w:outlineLvl w:val="1"/>
    </w:pPr>
    <w:rPr>
      <w:rFonts w:ascii="Century Gothic" w:hAnsi="Century Gothic"/>
      <w:b/>
      <w:smallCaps/>
      <w:snapToGrid w:val="0"/>
      <w:szCs w:val="24"/>
    </w:rPr>
  </w:style>
  <w:style w:type="paragraph" w:customStyle="1" w:styleId="sottoart">
    <w:name w:val="sottoart"/>
    <w:basedOn w:val="Normale"/>
    <w:rsid w:val="000D09A2"/>
    <w:pPr>
      <w:widowControl/>
      <w:pBdr>
        <w:bottom w:val="single" w:sz="6" w:space="1" w:color="auto"/>
      </w:pBdr>
      <w:tabs>
        <w:tab w:val="left" w:pos="3240"/>
      </w:tabs>
      <w:suppressAutoHyphens/>
      <w:spacing w:before="120" w:line="300" w:lineRule="exact"/>
      <w:ind w:left="1985"/>
      <w:outlineLvl w:val="3"/>
    </w:pPr>
    <w:rPr>
      <w:rFonts w:ascii="Century Gothic" w:hAnsi="Century Gothic"/>
      <w:b/>
      <w:smallCaps/>
      <w:snapToGrid w:val="0"/>
    </w:rPr>
  </w:style>
  <w:style w:type="paragraph" w:customStyle="1" w:styleId="Articolisotto">
    <w:name w:val="Articoli_sotto"/>
    <w:basedOn w:val="Articoli"/>
    <w:rsid w:val="000D09A2"/>
    <w:pPr>
      <w:shd w:val="clear" w:color="auto" w:fill="BBDDFF"/>
      <w:spacing w:after="360"/>
      <w:ind w:left="2699" w:hanging="720"/>
      <w:outlineLvl w:val="2"/>
    </w:pPr>
    <w:rPr>
      <w:szCs w:val="22"/>
    </w:rPr>
  </w:style>
  <w:style w:type="character" w:customStyle="1" w:styleId="ArticolisottoCarattere">
    <w:name w:val="Articoli_sotto Carattere"/>
    <w:rsid w:val="000D09A2"/>
    <w:rPr>
      <w:rFonts w:ascii="Century Gothic" w:hAnsi="Century Gothic"/>
      <w:b/>
      <w:smallCaps/>
      <w:snapToGrid w:val="0"/>
      <w:sz w:val="22"/>
      <w:szCs w:val="22"/>
      <w:lang w:val="it-IT" w:eastAsia="it-IT" w:bidi="ar-SA"/>
    </w:rPr>
  </w:style>
  <w:style w:type="paragraph" w:customStyle="1" w:styleId="Articoliprima">
    <w:name w:val="Articoli_prima"/>
    <w:basedOn w:val="Normale"/>
    <w:rsid w:val="000D09A2"/>
    <w:pPr>
      <w:widowControl/>
      <w:ind w:left="1985"/>
    </w:pPr>
    <w:rPr>
      <w:rFonts w:ascii="Century Gothic" w:hAnsi="Century Gothic"/>
      <w:sz w:val="18"/>
    </w:rPr>
  </w:style>
  <w:style w:type="character" w:customStyle="1" w:styleId="Titolo4Carattere">
    <w:name w:val="Titolo 4 Carattere"/>
    <w:rsid w:val="00290044"/>
    <w:rPr>
      <w:b/>
      <w:lang w:val="it-IT" w:eastAsia="it-IT" w:bidi="ar-SA"/>
    </w:rPr>
  </w:style>
  <w:style w:type="character" w:customStyle="1" w:styleId="Titolo5CarattereCarattere">
    <w:name w:val="Titolo 5 Carattere Carattere"/>
    <w:rsid w:val="00290044"/>
    <w:rPr>
      <w:i/>
      <w:lang w:val="it-IT" w:eastAsia="it-IT" w:bidi="ar-SA"/>
    </w:rPr>
  </w:style>
  <w:style w:type="character" w:customStyle="1" w:styleId="Titolo6Carattere">
    <w:name w:val="Titolo 6 Carattere"/>
    <w:rsid w:val="00290044"/>
    <w:rPr>
      <w:i/>
      <w:snapToGrid w:val="0"/>
      <w:lang w:val="it-IT" w:eastAsia="it-IT" w:bidi="ar-SA"/>
    </w:rPr>
  </w:style>
  <w:style w:type="character" w:customStyle="1" w:styleId="IntestazioneCarattere">
    <w:name w:val="Intestazione Carattere"/>
    <w:link w:val="Intestazione"/>
    <w:uiPriority w:val="99"/>
    <w:rsid w:val="00425062"/>
    <w:rPr>
      <w:i/>
    </w:rPr>
  </w:style>
  <w:style w:type="character" w:customStyle="1" w:styleId="PidipaginaCarattere">
    <w:name w:val="Piè di pagina Carattere"/>
    <w:link w:val="Pidipagina"/>
    <w:uiPriority w:val="99"/>
    <w:rsid w:val="00425062"/>
    <w:rPr>
      <w:sz w:val="16"/>
    </w:rPr>
  </w:style>
  <w:style w:type="character" w:customStyle="1" w:styleId="Titolo1Carattere">
    <w:name w:val="Titolo 1 Carattere"/>
    <w:link w:val="Titolo1"/>
    <w:uiPriority w:val="9"/>
    <w:rsid w:val="00F72B12"/>
    <w:rPr>
      <w:rFonts w:ascii="Arial" w:hAnsi="Arial" w:cs="Arial"/>
      <w:b/>
      <w:caps/>
      <w:sz w:val="22"/>
    </w:rPr>
  </w:style>
  <w:style w:type="character" w:customStyle="1" w:styleId="Titolo2Carattere">
    <w:name w:val="Titolo 2 Carattere"/>
    <w:link w:val="Titolo2"/>
    <w:uiPriority w:val="9"/>
    <w:rsid w:val="0003195A"/>
    <w:rPr>
      <w:rFonts w:ascii="Arial" w:hAnsi="Arial"/>
      <w:b/>
      <w:sz w:val="22"/>
    </w:rPr>
  </w:style>
  <w:style w:type="character" w:customStyle="1" w:styleId="Titolo3Carattere">
    <w:name w:val="Titolo 3 Carattere"/>
    <w:link w:val="Titolo3"/>
    <w:uiPriority w:val="9"/>
    <w:rsid w:val="00117A3F"/>
    <w:rPr>
      <w:rFonts w:ascii="Arial" w:hAnsi="Arial"/>
      <w:iCs/>
      <w:sz w:val="22"/>
    </w:rPr>
  </w:style>
  <w:style w:type="character" w:customStyle="1" w:styleId="Titolo7Carattere">
    <w:name w:val="Titolo 7 Carattere"/>
    <w:link w:val="Titolo7"/>
    <w:rsid w:val="001E0379"/>
    <w:rPr>
      <w:rFonts w:ascii="Arial" w:hAnsi="Arial"/>
      <w:i/>
      <w:sz w:val="22"/>
    </w:rPr>
  </w:style>
  <w:style w:type="character" w:customStyle="1" w:styleId="Titolo8Carattere">
    <w:name w:val="Titolo 8 Carattere"/>
    <w:link w:val="Titolo8"/>
    <w:rsid w:val="001E0379"/>
    <w:rPr>
      <w:rFonts w:ascii="Arial" w:hAnsi="Arial"/>
      <w:i/>
      <w:sz w:val="22"/>
    </w:rPr>
  </w:style>
  <w:style w:type="character" w:customStyle="1" w:styleId="Titolo9Carattere">
    <w:name w:val="Titolo 9 Carattere"/>
    <w:link w:val="Titolo9"/>
    <w:rsid w:val="001E0379"/>
    <w:rPr>
      <w:rFonts w:ascii="Arial" w:hAnsi="Arial"/>
      <w:i/>
      <w:sz w:val="22"/>
    </w:rPr>
  </w:style>
  <w:style w:type="character" w:styleId="Collegamentovisitato">
    <w:name w:val="FollowedHyperlink"/>
    <w:unhideWhenUsed/>
    <w:rsid w:val="001E0379"/>
    <w:rPr>
      <w:color w:val="800080"/>
      <w:u w:val="single"/>
    </w:rPr>
  </w:style>
  <w:style w:type="character" w:customStyle="1" w:styleId="Sommario3Carattere">
    <w:name w:val="Sommario 3 Carattere"/>
    <w:link w:val="Sommario3"/>
    <w:uiPriority w:val="39"/>
    <w:locked/>
    <w:rsid w:val="0098700D"/>
    <w:rPr>
      <w:rFonts w:asciiTheme="minorHAnsi" w:hAnsiTheme="minorHAnsi"/>
    </w:rPr>
  </w:style>
  <w:style w:type="character" w:customStyle="1" w:styleId="TestonotaapidipaginaCarattere">
    <w:name w:val="Testo nota a piè di pagina Carattere"/>
    <w:link w:val="Testonotaapidipagina"/>
    <w:semiHidden/>
    <w:rsid w:val="001E0379"/>
    <w:rPr>
      <w:rFonts w:ascii="Times" w:hAnsi="Times"/>
    </w:rPr>
  </w:style>
  <w:style w:type="paragraph" w:styleId="Didascalia">
    <w:name w:val="caption"/>
    <w:aliases w:val="Didascal,Map,figura,IN,Didascalia Carattere Carattere Carattere,Didascalia Carattere Carattere,Didascalia Carattere Carattere Carattere Carattere Carattere Carattere,Map Carattere Carattere Carattere1,Carattere"/>
    <w:basedOn w:val="Normale"/>
    <w:next w:val="Normale"/>
    <w:unhideWhenUsed/>
    <w:qFormat/>
    <w:rsid w:val="001E0379"/>
    <w:pPr>
      <w:widowControl/>
      <w:spacing w:before="120" w:after="120"/>
    </w:pPr>
    <w:rPr>
      <w:b/>
      <w:bCs/>
    </w:rPr>
  </w:style>
  <w:style w:type="character" w:customStyle="1" w:styleId="RientrocorpodeltestoCarattere">
    <w:name w:val="Rientro corpo del testo Carattere"/>
    <w:link w:val="Rientrocorpodeltesto"/>
    <w:rsid w:val="001E0379"/>
    <w:rPr>
      <w:sz w:val="24"/>
    </w:rPr>
  </w:style>
  <w:style w:type="character" w:customStyle="1" w:styleId="Corpodeltesto2Carattere">
    <w:name w:val="Corpo del testo 2 Carattere"/>
    <w:link w:val="Corpodeltesto2"/>
    <w:rsid w:val="001E0379"/>
    <w:rPr>
      <w:sz w:val="24"/>
    </w:rPr>
  </w:style>
  <w:style w:type="character" w:customStyle="1" w:styleId="Corpodeltesto3Carattere">
    <w:name w:val="Corpo del testo 3 Carattere"/>
    <w:link w:val="Corpodeltesto3"/>
    <w:rsid w:val="001E0379"/>
    <w:rPr>
      <w:sz w:val="16"/>
      <w:szCs w:val="16"/>
    </w:rPr>
  </w:style>
  <w:style w:type="character" w:customStyle="1" w:styleId="Rientrocorpodeltesto2Carattere">
    <w:name w:val="Rientro corpo del testo 2 Carattere"/>
    <w:link w:val="Rientrocorpodeltesto2"/>
    <w:rsid w:val="001E0379"/>
    <w:rPr>
      <w:sz w:val="24"/>
    </w:rPr>
  </w:style>
  <w:style w:type="paragraph" w:styleId="Rientrocorpodeltesto3">
    <w:name w:val="Body Text Indent 3"/>
    <w:basedOn w:val="Normale"/>
    <w:link w:val="Rientrocorpodeltesto3Carattere"/>
    <w:unhideWhenUsed/>
    <w:rsid w:val="001E0379"/>
    <w:pPr>
      <w:widowControl/>
      <w:spacing w:after="120"/>
      <w:ind w:left="283"/>
    </w:pPr>
    <w:rPr>
      <w:szCs w:val="16"/>
    </w:rPr>
  </w:style>
  <w:style w:type="character" w:customStyle="1" w:styleId="Rientrocorpodeltesto3Carattere">
    <w:name w:val="Rientro corpo del testo 3 Carattere"/>
    <w:link w:val="Rientrocorpodeltesto3"/>
    <w:rsid w:val="001E0379"/>
    <w:rPr>
      <w:sz w:val="16"/>
      <w:szCs w:val="16"/>
    </w:rPr>
  </w:style>
  <w:style w:type="character" w:customStyle="1" w:styleId="TestofumettoCarattere">
    <w:name w:val="Testo fumetto Carattere"/>
    <w:link w:val="Testofumetto"/>
    <w:uiPriority w:val="99"/>
    <w:rsid w:val="001E0379"/>
    <w:rPr>
      <w:rFonts w:ascii="Tahoma" w:hAnsi="Tahoma" w:cs="Tahoma"/>
      <w:sz w:val="16"/>
      <w:szCs w:val="16"/>
    </w:rPr>
  </w:style>
  <w:style w:type="paragraph" w:styleId="Paragrafoelenco">
    <w:name w:val="List Paragraph"/>
    <w:basedOn w:val="Normale"/>
    <w:uiPriority w:val="1"/>
    <w:qFormat/>
    <w:rsid w:val="001E0379"/>
    <w:pPr>
      <w:widowControl/>
      <w:ind w:left="708"/>
    </w:pPr>
    <w:rPr>
      <w:szCs w:val="24"/>
    </w:rPr>
  </w:style>
  <w:style w:type="paragraph" w:customStyle="1" w:styleId="StileIntestazioneVerdana11ptGiustificatoPrimariga12">
    <w:name w:val="Stile Intestazione + Verdana 11 pt Giustificato Prima riga:  12..."/>
    <w:basedOn w:val="Intestazione"/>
    <w:rsid w:val="001E0379"/>
    <w:pPr>
      <w:widowControl/>
      <w:pBdr>
        <w:bottom w:val="none" w:sz="0" w:space="0" w:color="auto"/>
      </w:pBdr>
      <w:tabs>
        <w:tab w:val="clear" w:pos="8505"/>
        <w:tab w:val="center" w:pos="4819"/>
        <w:tab w:val="right" w:pos="9638"/>
      </w:tabs>
      <w:spacing w:line="360" w:lineRule="auto"/>
      <w:ind w:firstLine="708"/>
    </w:pPr>
    <w:rPr>
      <w:rFonts w:ascii="Calibri" w:hAnsi="Calibri"/>
      <w:i w:val="0"/>
    </w:rPr>
  </w:style>
  <w:style w:type="paragraph" w:customStyle="1" w:styleId="StileGiustificatoInterlinea15righe">
    <w:name w:val="Stile Giustificato Interlinea 15 righe"/>
    <w:basedOn w:val="Normale"/>
    <w:rsid w:val="001E0379"/>
    <w:pPr>
      <w:widowControl/>
      <w:spacing w:line="360" w:lineRule="auto"/>
    </w:pPr>
    <w:rPr>
      <w:rFonts w:ascii="Verdana" w:hAnsi="Verdana"/>
    </w:rPr>
  </w:style>
  <w:style w:type="paragraph" w:customStyle="1" w:styleId="StileDidascaliaCentrato">
    <w:name w:val="Stile Didascalia + Centrato"/>
    <w:basedOn w:val="Didascalia"/>
    <w:rsid w:val="001E0379"/>
    <w:pPr>
      <w:spacing w:before="0" w:after="0"/>
      <w:jc w:val="center"/>
    </w:pPr>
    <w:rPr>
      <w:rFonts w:ascii="Book Antiqua" w:hAnsi="Book Antiqua"/>
      <w:b w:val="0"/>
      <w:iCs/>
      <w:sz w:val="24"/>
    </w:rPr>
  </w:style>
  <w:style w:type="character" w:customStyle="1" w:styleId="liv1Carattere">
    <w:name w:val="liv1 Carattere"/>
    <w:link w:val="liv1"/>
    <w:locked/>
    <w:rsid w:val="001E0379"/>
    <w:rPr>
      <w:b/>
      <w:iCs/>
      <w:sz w:val="24"/>
      <w:szCs w:val="24"/>
    </w:rPr>
  </w:style>
  <w:style w:type="paragraph" w:customStyle="1" w:styleId="liv1">
    <w:name w:val="liv1"/>
    <w:basedOn w:val="Normale"/>
    <w:link w:val="liv1Carattere"/>
    <w:rsid w:val="001E0379"/>
    <w:pPr>
      <w:widowControl/>
      <w:tabs>
        <w:tab w:val="num" w:pos="1068"/>
      </w:tabs>
      <w:spacing w:line="360" w:lineRule="auto"/>
      <w:ind w:left="1068" w:right="-54" w:hanging="360"/>
    </w:pPr>
    <w:rPr>
      <w:b/>
      <w:iCs/>
      <w:sz w:val="24"/>
      <w:szCs w:val="24"/>
    </w:rPr>
  </w:style>
  <w:style w:type="paragraph" w:customStyle="1" w:styleId="liv2">
    <w:name w:val="liv2"/>
    <w:basedOn w:val="liv1"/>
    <w:rsid w:val="001E0379"/>
    <w:rPr>
      <w:i/>
      <w:u w:val="single"/>
    </w:rPr>
  </w:style>
  <w:style w:type="character" w:customStyle="1" w:styleId="liv3Carattere">
    <w:name w:val="liv3 Carattere"/>
    <w:link w:val="liv3"/>
    <w:locked/>
    <w:rsid w:val="001E0379"/>
    <w:rPr>
      <w:b/>
      <w:i/>
      <w:iCs/>
      <w:sz w:val="24"/>
      <w:szCs w:val="24"/>
      <w:u w:val="single"/>
    </w:rPr>
  </w:style>
  <w:style w:type="paragraph" w:customStyle="1" w:styleId="liv3">
    <w:name w:val="liv3"/>
    <w:basedOn w:val="liv1"/>
    <w:link w:val="liv3Carattere"/>
    <w:rsid w:val="001E0379"/>
    <w:rPr>
      <w:i/>
      <w:u w:val="single"/>
    </w:rPr>
  </w:style>
  <w:style w:type="paragraph" w:customStyle="1" w:styleId="Stile1">
    <w:name w:val="Stile1"/>
    <w:basedOn w:val="Sommario2"/>
    <w:rsid w:val="001E0379"/>
    <w:pPr>
      <w:widowControl/>
      <w:tabs>
        <w:tab w:val="left" w:pos="960"/>
        <w:tab w:val="right" w:leader="underscore" w:pos="9627"/>
      </w:tabs>
      <w:ind w:left="240"/>
    </w:pPr>
    <w:rPr>
      <w:b w:val="0"/>
      <w:smallCaps/>
    </w:rPr>
  </w:style>
  <w:style w:type="paragraph" w:customStyle="1" w:styleId="xl28">
    <w:name w:val="xl28"/>
    <w:basedOn w:val="Normale"/>
    <w:rsid w:val="001E037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lang w:bidi="he-IL"/>
    </w:rPr>
  </w:style>
  <w:style w:type="character" w:customStyle="1" w:styleId="liv4Carattere">
    <w:name w:val="liv4 Carattere"/>
    <w:link w:val="liv4"/>
    <w:locked/>
    <w:rsid w:val="001E0379"/>
    <w:rPr>
      <w:rFonts w:ascii="Arial" w:hAnsi="Arial"/>
      <w:b/>
      <w:bCs/>
      <w:i/>
      <w:iCs/>
      <w:sz w:val="24"/>
      <w:szCs w:val="24"/>
      <w:u w:val="single"/>
    </w:rPr>
  </w:style>
  <w:style w:type="paragraph" w:customStyle="1" w:styleId="liv4">
    <w:name w:val="liv4"/>
    <w:basedOn w:val="liv3"/>
    <w:link w:val="liv4Carattere"/>
    <w:autoRedefine/>
    <w:rsid w:val="001E0379"/>
    <w:pPr>
      <w:numPr>
        <w:numId w:val="1"/>
      </w:numPr>
    </w:pPr>
    <w:rPr>
      <w:bCs/>
    </w:rPr>
  </w:style>
  <w:style w:type="paragraph" w:customStyle="1" w:styleId="Corpodeltesto21">
    <w:name w:val="Corpo del testo 21"/>
    <w:basedOn w:val="Normale"/>
    <w:rsid w:val="001E0379"/>
    <w:pPr>
      <w:widowControl/>
      <w:spacing w:line="360" w:lineRule="atLeast"/>
      <w:ind w:left="426" w:hanging="426"/>
    </w:pPr>
    <w:rPr>
      <w:b/>
      <w:sz w:val="26"/>
    </w:rPr>
  </w:style>
  <w:style w:type="paragraph" w:customStyle="1" w:styleId="INDICE">
    <w:name w:val="INDICE"/>
    <w:basedOn w:val="Normale"/>
    <w:rsid w:val="001E0379"/>
    <w:pPr>
      <w:widowControl/>
      <w:tabs>
        <w:tab w:val="left" w:pos="1134"/>
        <w:tab w:val="right" w:pos="8505"/>
      </w:tabs>
    </w:pPr>
    <w:rPr>
      <w:rFonts w:ascii="Univers (W1)" w:hAnsi="Univers (W1)"/>
    </w:rPr>
  </w:style>
  <w:style w:type="paragraph" w:customStyle="1" w:styleId="Corpodeltesto31">
    <w:name w:val="Corpo del testo 31"/>
    <w:basedOn w:val="Normale"/>
    <w:rsid w:val="001E0379"/>
  </w:style>
  <w:style w:type="character" w:customStyle="1" w:styleId="Capitolato-Titolo4Carattere">
    <w:name w:val="Capitolato - Titolo 4 Carattere"/>
    <w:locked/>
    <w:rsid w:val="001E0379"/>
    <w:rPr>
      <w:b/>
      <w:sz w:val="24"/>
      <w:szCs w:val="24"/>
    </w:rPr>
  </w:style>
  <w:style w:type="paragraph" w:customStyle="1" w:styleId="capitolatocapo">
    <w:name w:val="capitolato capo"/>
    <w:basedOn w:val="Capitolato-Titolo1"/>
    <w:rsid w:val="00F66483"/>
    <w:pPr>
      <w:keepNext w:val="0"/>
      <w:widowControl/>
      <w:numPr>
        <w:numId w:val="4"/>
      </w:numPr>
      <w:spacing w:before="0" w:after="0"/>
      <w:ind w:left="1985"/>
      <w:outlineLvl w:val="9"/>
    </w:pPr>
    <w:rPr>
      <w:caps/>
    </w:rPr>
  </w:style>
  <w:style w:type="numbering" w:customStyle="1" w:styleId="Stile2">
    <w:name w:val="Stile2"/>
    <w:rsid w:val="001E0379"/>
    <w:pPr>
      <w:numPr>
        <w:numId w:val="5"/>
      </w:numPr>
    </w:pPr>
  </w:style>
  <w:style w:type="paragraph" w:styleId="Titolosommario">
    <w:name w:val="TOC Heading"/>
    <w:basedOn w:val="Titolo1"/>
    <w:next w:val="Normale"/>
    <w:uiPriority w:val="39"/>
    <w:unhideWhenUsed/>
    <w:qFormat/>
    <w:rsid w:val="00756942"/>
    <w:pPr>
      <w:keepLines/>
      <w:widowControl/>
      <w:numPr>
        <w:numId w:val="0"/>
      </w:numPr>
      <w:spacing w:before="480" w:after="0" w:line="276" w:lineRule="auto"/>
      <w:jc w:val="left"/>
      <w:outlineLvl w:val="9"/>
    </w:pPr>
    <w:rPr>
      <w:rFonts w:ascii="Cambria" w:hAnsi="Cambria"/>
      <w:bCs/>
      <w:caps w:val="0"/>
      <w:color w:val="365F91"/>
      <w:sz w:val="28"/>
      <w:szCs w:val="28"/>
      <w:lang w:eastAsia="en-US"/>
    </w:rPr>
  </w:style>
  <w:style w:type="character" w:customStyle="1" w:styleId="apple-converted-space">
    <w:name w:val="apple-converted-space"/>
    <w:rsid w:val="00D54D2C"/>
  </w:style>
  <w:style w:type="character" w:styleId="Rimandocommento">
    <w:name w:val="annotation reference"/>
    <w:rsid w:val="00EB6B82"/>
    <w:rPr>
      <w:sz w:val="16"/>
      <w:szCs w:val="16"/>
    </w:rPr>
  </w:style>
  <w:style w:type="paragraph" w:styleId="Testocommento">
    <w:name w:val="annotation text"/>
    <w:basedOn w:val="Normale"/>
    <w:link w:val="TestocommentoCarattere"/>
    <w:rsid w:val="00EB6B82"/>
  </w:style>
  <w:style w:type="character" w:customStyle="1" w:styleId="TestocommentoCarattere">
    <w:name w:val="Testo commento Carattere"/>
    <w:link w:val="Testocommento"/>
    <w:rsid w:val="00EB6B82"/>
    <w:rPr>
      <w:rFonts w:ascii="Arial Narrow" w:hAnsi="Arial Narrow"/>
    </w:rPr>
  </w:style>
  <w:style w:type="paragraph" w:styleId="Soggettocommento">
    <w:name w:val="annotation subject"/>
    <w:basedOn w:val="Testocommento"/>
    <w:next w:val="Testocommento"/>
    <w:link w:val="SoggettocommentoCarattere"/>
    <w:rsid w:val="00EB6B82"/>
    <w:rPr>
      <w:b/>
      <w:bCs/>
    </w:rPr>
  </w:style>
  <w:style w:type="character" w:customStyle="1" w:styleId="SoggettocommentoCarattere">
    <w:name w:val="Soggetto commento Carattere"/>
    <w:link w:val="Soggettocommento"/>
    <w:rsid w:val="00EB6B82"/>
    <w:rPr>
      <w:rFonts w:ascii="Arial Narrow" w:hAnsi="Arial Narrow"/>
      <w:b/>
      <w:bCs/>
    </w:rPr>
  </w:style>
  <w:style w:type="numbering" w:customStyle="1" w:styleId="Nessunelenco1">
    <w:name w:val="Nessun elenco1"/>
    <w:next w:val="Nessunelenco"/>
    <w:uiPriority w:val="99"/>
    <w:semiHidden/>
    <w:rsid w:val="00964A8E"/>
  </w:style>
  <w:style w:type="paragraph" w:styleId="Elenco">
    <w:name w:val="List"/>
    <w:basedOn w:val="Normale"/>
    <w:rsid w:val="00964A8E"/>
    <w:pPr>
      <w:widowControl/>
      <w:ind w:left="283" w:hanging="283"/>
    </w:pPr>
    <w:rPr>
      <w:bCs/>
      <w:i/>
      <w:szCs w:val="22"/>
    </w:rPr>
  </w:style>
  <w:style w:type="paragraph" w:styleId="Rientronormale">
    <w:name w:val="Normal Indent"/>
    <w:basedOn w:val="Normale"/>
    <w:rsid w:val="00964A8E"/>
    <w:pPr>
      <w:widowControl/>
      <w:spacing w:line="360" w:lineRule="atLeast"/>
      <w:ind w:left="567"/>
    </w:pPr>
    <w:rPr>
      <w:bCs/>
      <w:i/>
      <w:color w:val="0000FF"/>
      <w:szCs w:val="22"/>
    </w:rPr>
  </w:style>
  <w:style w:type="paragraph" w:customStyle="1" w:styleId="romanpagesheading">
    <w:name w:val="roman pages heading"/>
    <w:basedOn w:val="Titolo1"/>
    <w:next w:val="Normale"/>
    <w:rsid w:val="00964A8E"/>
    <w:pPr>
      <w:pageBreakBefore/>
      <w:widowControl/>
      <w:numPr>
        <w:numId w:val="0"/>
      </w:numPr>
      <w:pBdr>
        <w:bottom w:val="single" w:sz="12" w:space="12" w:color="auto"/>
      </w:pBdr>
      <w:tabs>
        <w:tab w:val="right" w:pos="851"/>
        <w:tab w:val="left" w:pos="5670"/>
        <w:tab w:val="left" w:pos="6804"/>
      </w:tabs>
      <w:spacing w:after="600"/>
      <w:ind w:left="567" w:hanging="567"/>
      <w:jc w:val="left"/>
      <w:outlineLvl w:val="9"/>
    </w:pPr>
    <w:rPr>
      <w:rFonts w:ascii="Tahoma" w:hAnsi="Tahoma"/>
      <w:i/>
      <w:color w:val="000080"/>
      <w:spacing w:val="26"/>
      <w:sz w:val="28"/>
      <w:szCs w:val="24"/>
      <w:lang w:bidi="he-IL"/>
    </w:rPr>
  </w:style>
  <w:style w:type="paragraph" w:customStyle="1" w:styleId="Stile4">
    <w:name w:val="Stile4"/>
    <w:basedOn w:val="Titolo2"/>
    <w:autoRedefine/>
    <w:rsid w:val="00964A8E"/>
    <w:pPr>
      <w:widowControl/>
      <w:numPr>
        <w:ilvl w:val="0"/>
        <w:numId w:val="0"/>
      </w:numPr>
      <w:tabs>
        <w:tab w:val="left" w:pos="578"/>
      </w:tabs>
      <w:spacing w:before="120"/>
      <w:ind w:right="1134"/>
    </w:pPr>
    <w:rPr>
      <w:b w:val="0"/>
      <w:bCs/>
      <w:i/>
      <w:caps/>
      <w:smallCaps/>
      <w:sz w:val="24"/>
      <w:szCs w:val="22"/>
    </w:rPr>
  </w:style>
  <w:style w:type="paragraph" w:customStyle="1" w:styleId="Stile30">
    <w:name w:val="Stile3"/>
    <w:basedOn w:val="Normale"/>
    <w:rsid w:val="00964A8E"/>
    <w:pPr>
      <w:widowControl/>
      <w:tabs>
        <w:tab w:val="num" w:pos="1224"/>
      </w:tabs>
      <w:ind w:left="1224" w:hanging="504"/>
    </w:pPr>
    <w:rPr>
      <w:bCs/>
      <w:i/>
      <w:szCs w:val="22"/>
    </w:rPr>
  </w:style>
  <w:style w:type="paragraph" w:customStyle="1" w:styleId="StileArial12ptGiustificatodopo6ptInterlinea15righe">
    <w:name w:val="Stile Arial 12 pt Giustificato  dopo 6 pt Interlinea 15 righe"/>
    <w:basedOn w:val="Normale"/>
    <w:autoRedefine/>
    <w:rsid w:val="00964A8E"/>
    <w:pPr>
      <w:widowControl/>
      <w:spacing w:before="40" w:after="40"/>
      <w:ind w:left="453"/>
    </w:pPr>
    <w:rPr>
      <w:bCs/>
      <w:i/>
      <w:szCs w:val="22"/>
    </w:rPr>
  </w:style>
  <w:style w:type="paragraph" w:customStyle="1" w:styleId="STILE3">
    <w:name w:val="STILE3"/>
    <w:basedOn w:val="Titolo3"/>
    <w:autoRedefine/>
    <w:rsid w:val="00964A8E"/>
    <w:pPr>
      <w:widowControl/>
      <w:numPr>
        <w:ilvl w:val="1"/>
        <w:numId w:val="7"/>
      </w:numPr>
      <w:tabs>
        <w:tab w:val="clear" w:pos="792"/>
        <w:tab w:val="num" w:pos="431"/>
      </w:tabs>
      <w:spacing w:before="0" w:line="360" w:lineRule="auto"/>
      <w:ind w:left="431" w:firstLine="289"/>
    </w:pPr>
    <w:rPr>
      <w:rFonts w:ascii="Tahoma" w:hAnsi="Tahoma"/>
      <w:b/>
      <w:bCs/>
      <w:i/>
      <w:iCs w:val="0"/>
      <w:sz w:val="24"/>
      <w:szCs w:val="22"/>
    </w:rPr>
  </w:style>
  <w:style w:type="paragraph" w:customStyle="1" w:styleId="Testo">
    <w:name w:val="Testo"/>
    <w:basedOn w:val="Normale"/>
    <w:rsid w:val="00964A8E"/>
    <w:pPr>
      <w:widowControl/>
      <w:overflowPunct w:val="0"/>
      <w:autoSpaceDE w:val="0"/>
      <w:autoSpaceDN w:val="0"/>
      <w:adjustRightInd w:val="0"/>
      <w:spacing w:before="60"/>
      <w:ind w:left="567" w:right="284"/>
      <w:textAlignment w:val="baseline"/>
    </w:pPr>
    <w:rPr>
      <w:bCs/>
      <w:i/>
      <w:szCs w:val="22"/>
    </w:rPr>
  </w:style>
  <w:style w:type="character" w:customStyle="1" w:styleId="MTEquationSection">
    <w:name w:val="MTEquationSection"/>
    <w:rsid w:val="00964A8E"/>
    <w:rPr>
      <w:vanish/>
      <w:color w:val="FF0000"/>
    </w:rPr>
  </w:style>
  <w:style w:type="paragraph" w:styleId="Titolo">
    <w:name w:val="Title"/>
    <w:basedOn w:val="Normale"/>
    <w:link w:val="TitoloCarattere"/>
    <w:qFormat/>
    <w:rsid w:val="00964A8E"/>
    <w:pPr>
      <w:widowControl/>
      <w:spacing w:before="240" w:after="240"/>
      <w:jc w:val="center"/>
      <w:outlineLvl w:val="0"/>
    </w:pPr>
    <w:rPr>
      <w:rFonts w:ascii="Bookman Old Style" w:hAnsi="Bookman Old Style"/>
      <w:b/>
      <w:bCs/>
      <w:i/>
      <w:kern w:val="28"/>
      <w:sz w:val="40"/>
      <w:szCs w:val="22"/>
    </w:rPr>
  </w:style>
  <w:style w:type="character" w:customStyle="1" w:styleId="TitoloCarattere">
    <w:name w:val="Titolo Carattere"/>
    <w:link w:val="Titolo"/>
    <w:rsid w:val="00964A8E"/>
    <w:rPr>
      <w:rFonts w:ascii="Bookman Old Style" w:hAnsi="Bookman Old Style"/>
      <w:b/>
      <w:bCs/>
      <w:i/>
      <w:kern w:val="28"/>
      <w:sz w:val="40"/>
      <w:szCs w:val="22"/>
    </w:rPr>
  </w:style>
  <w:style w:type="paragraph" w:customStyle="1" w:styleId="BodyText21">
    <w:name w:val="Body Text 21"/>
    <w:basedOn w:val="Normale"/>
    <w:rsid w:val="00964A8E"/>
    <w:rPr>
      <w:bCs/>
      <w:i/>
      <w:szCs w:val="22"/>
    </w:rPr>
  </w:style>
  <w:style w:type="paragraph" w:customStyle="1" w:styleId="Titolotabella">
    <w:name w:val="Titolo tabella"/>
    <w:basedOn w:val="Normale"/>
    <w:rsid w:val="00964A8E"/>
    <w:pPr>
      <w:widowControl/>
      <w:spacing w:before="20" w:after="20" w:line="200" w:lineRule="atLeast"/>
      <w:jc w:val="center"/>
    </w:pPr>
    <w:rPr>
      <w:rFonts w:ascii="Arial Black" w:hAnsi="Arial Black"/>
      <w:bCs/>
      <w:i/>
      <w:spacing w:val="-5"/>
      <w:szCs w:val="22"/>
    </w:rPr>
  </w:style>
  <w:style w:type="table" w:customStyle="1" w:styleId="Grigliatabella1">
    <w:name w:val="Griglia tabella1"/>
    <w:basedOn w:val="Tabellanormale"/>
    <w:next w:val="Grigliatabella"/>
    <w:rsid w:val="0096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4bis">
    <w:name w:val="Titolo4bis"/>
    <w:basedOn w:val="Titolo4"/>
    <w:link w:val="Titolo4bisCarattere"/>
    <w:qFormat/>
    <w:rsid w:val="00964A8E"/>
    <w:pPr>
      <w:widowControl/>
      <w:numPr>
        <w:ilvl w:val="0"/>
        <w:numId w:val="0"/>
      </w:numPr>
      <w:spacing w:before="0" w:after="0" w:line="276" w:lineRule="auto"/>
      <w:ind w:left="1418" w:hanging="851"/>
    </w:pPr>
    <w:rPr>
      <w:rFonts w:cs="Arial"/>
      <w:bCs/>
      <w:i/>
      <w:iCs/>
      <w:szCs w:val="22"/>
    </w:rPr>
  </w:style>
  <w:style w:type="paragraph" w:customStyle="1" w:styleId="CSANT">
    <w:name w:val="CSA_NT"/>
    <w:basedOn w:val="Normale"/>
    <w:link w:val="CSANTCarattere"/>
    <w:qFormat/>
    <w:rsid w:val="00964A8E"/>
    <w:pPr>
      <w:widowControl/>
      <w:spacing w:before="40" w:after="40"/>
      <w:ind w:left="567"/>
    </w:pPr>
    <w:rPr>
      <w:bCs/>
      <w:i/>
      <w:szCs w:val="22"/>
    </w:rPr>
  </w:style>
  <w:style w:type="character" w:customStyle="1" w:styleId="Titolo4bisCarattere">
    <w:name w:val="Titolo4bis Carattere"/>
    <w:link w:val="Titolo4bis"/>
    <w:rsid w:val="00964A8E"/>
    <w:rPr>
      <w:rFonts w:ascii="Arial Narrow" w:hAnsi="Arial Narrow" w:cs="Arial"/>
      <w:b/>
      <w:bCs/>
      <w:i/>
      <w:iCs/>
      <w:szCs w:val="22"/>
      <w:lang w:val="it-IT" w:eastAsia="it-IT" w:bidi="ar-SA"/>
    </w:rPr>
  </w:style>
  <w:style w:type="character" w:customStyle="1" w:styleId="CSANTCarattere">
    <w:name w:val="CSA_NT Carattere"/>
    <w:link w:val="CSANT"/>
    <w:rsid w:val="00964A8E"/>
    <w:rPr>
      <w:rFonts w:ascii="Arial Narrow" w:hAnsi="Arial Narrow"/>
      <w:bCs/>
      <w:i/>
      <w:szCs w:val="22"/>
    </w:rPr>
  </w:style>
  <w:style w:type="paragraph" w:styleId="Nessunaspaziatura">
    <w:name w:val="No Spacing"/>
    <w:uiPriority w:val="1"/>
    <w:qFormat/>
    <w:rsid w:val="00964A8E"/>
    <w:pPr>
      <w:widowControl w:val="0"/>
      <w:autoSpaceDE w:val="0"/>
      <w:autoSpaceDN w:val="0"/>
      <w:adjustRightInd w:val="0"/>
    </w:pPr>
    <w:rPr>
      <w:sz w:val="24"/>
      <w:szCs w:val="24"/>
    </w:rPr>
  </w:style>
  <w:style w:type="character" w:styleId="Enfasidelicata">
    <w:name w:val="Subtle Emphasis"/>
    <w:uiPriority w:val="19"/>
    <w:qFormat/>
    <w:rsid w:val="00964A8E"/>
    <w:rPr>
      <w:i/>
      <w:iCs/>
      <w:color w:val="404040"/>
    </w:rPr>
  </w:style>
  <w:style w:type="character" w:styleId="Titolodellibro">
    <w:name w:val="Book Title"/>
    <w:uiPriority w:val="33"/>
    <w:qFormat/>
    <w:rsid w:val="00964A8E"/>
    <w:rPr>
      <w:b/>
      <w:bCs/>
      <w:i/>
      <w:iCs/>
      <w:spacing w:val="5"/>
    </w:rPr>
  </w:style>
  <w:style w:type="paragraph" w:styleId="Revisione">
    <w:name w:val="Revision"/>
    <w:hidden/>
    <w:uiPriority w:val="99"/>
    <w:semiHidden/>
    <w:rsid w:val="002A6CFE"/>
    <w:rPr>
      <w:rFonts w:ascii="Arial Narrow" w:hAnsi="Arial Narrow"/>
    </w:rPr>
  </w:style>
  <w:style w:type="numbering" w:customStyle="1" w:styleId="Nessunelenco2">
    <w:name w:val="Nessun elenco2"/>
    <w:next w:val="Nessunelenco"/>
    <w:uiPriority w:val="99"/>
    <w:semiHidden/>
    <w:rsid w:val="002D0416"/>
  </w:style>
  <w:style w:type="paragraph" w:styleId="Corpotesto">
    <w:name w:val="Body Text"/>
    <w:basedOn w:val="Normale"/>
    <w:link w:val="CorpotestoCarattere"/>
    <w:rsid w:val="002D0416"/>
    <w:pPr>
      <w:widowControl/>
      <w:jc w:val="center"/>
    </w:pPr>
    <w:rPr>
      <w:b/>
      <w:bCs/>
      <w:i/>
      <w:szCs w:val="22"/>
    </w:rPr>
  </w:style>
  <w:style w:type="character" w:customStyle="1" w:styleId="CorpotestoCarattere">
    <w:name w:val="Corpo testo Carattere"/>
    <w:basedOn w:val="Carpredefinitoparagrafo"/>
    <w:link w:val="Corpotesto"/>
    <w:rsid w:val="002D0416"/>
    <w:rPr>
      <w:rFonts w:ascii="Arial Narrow" w:hAnsi="Arial Narrow"/>
      <w:b/>
      <w:bCs/>
      <w:i/>
      <w:sz w:val="22"/>
      <w:szCs w:val="22"/>
    </w:rPr>
  </w:style>
  <w:style w:type="table" w:customStyle="1" w:styleId="Grigliatabella2">
    <w:name w:val="Griglia tabella2"/>
    <w:basedOn w:val="Tabellanormale"/>
    <w:next w:val="Grigliatabella"/>
    <w:rsid w:val="002D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rsid w:val="00582681"/>
  </w:style>
  <w:style w:type="table" w:customStyle="1" w:styleId="Grigliatabella3">
    <w:name w:val="Griglia tabella3"/>
    <w:basedOn w:val="Tabellanormale"/>
    <w:next w:val="Grigliatabella"/>
    <w:rsid w:val="0058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rsid w:val="00607FB8"/>
  </w:style>
  <w:style w:type="table" w:customStyle="1" w:styleId="Grigliatabella4">
    <w:name w:val="Griglia tabella4"/>
    <w:basedOn w:val="Tabellanormale"/>
    <w:next w:val="Grigliatabella"/>
    <w:rsid w:val="0060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uiPriority w:val="99"/>
    <w:rsid w:val="00EA718E"/>
    <w:rPr>
      <w:rFonts w:ascii="Arial" w:hAnsi="Arial" w:cs="Arial"/>
      <w:color w:val="0486A1"/>
      <w:sz w:val="19"/>
      <w:szCs w:val="19"/>
    </w:rPr>
  </w:style>
  <w:style w:type="paragraph" w:styleId="Indice2">
    <w:name w:val="index 2"/>
    <w:basedOn w:val="Normale"/>
    <w:next w:val="Normale"/>
    <w:autoRedefine/>
    <w:rsid w:val="008202E6"/>
    <w:pPr>
      <w:widowControl/>
      <w:numPr>
        <w:numId w:val="8"/>
      </w:numPr>
      <w:tabs>
        <w:tab w:val="clear" w:pos="643"/>
      </w:tabs>
      <w:ind w:left="400" w:hanging="200"/>
      <w:jc w:val="left"/>
    </w:pPr>
    <w:rPr>
      <w:rFonts w:ascii="Times New Roman" w:hAnsi="Times New Roman"/>
      <w:sz w:val="20"/>
      <w:lang w:bidi="he-IL"/>
    </w:rPr>
  </w:style>
  <w:style w:type="character" w:customStyle="1" w:styleId="Menzionenonrisolta1">
    <w:name w:val="Menzione non risolta1"/>
    <w:basedOn w:val="Carpredefinitoparagrafo"/>
    <w:uiPriority w:val="99"/>
    <w:semiHidden/>
    <w:unhideWhenUsed/>
    <w:rsid w:val="005F7C0F"/>
    <w:rPr>
      <w:color w:val="605E5C"/>
      <w:shd w:val="clear" w:color="auto" w:fill="E1DFDD"/>
    </w:rPr>
  </w:style>
  <w:style w:type="paragraph" w:styleId="Indice3">
    <w:name w:val="index 3"/>
    <w:basedOn w:val="Normale"/>
    <w:next w:val="Normale"/>
    <w:autoRedefine/>
    <w:rsid w:val="005B2571"/>
    <w:pPr>
      <w:widowControl/>
      <w:ind w:left="660" w:hanging="220"/>
      <w:jc w:val="left"/>
    </w:pPr>
    <w:rPr>
      <w:rFonts w:ascii="Tahoma" w:hAnsi="Tahoma"/>
    </w:rPr>
  </w:style>
  <w:style w:type="paragraph" w:styleId="Indice4">
    <w:name w:val="index 4"/>
    <w:basedOn w:val="Normale"/>
    <w:next w:val="Normale"/>
    <w:autoRedefine/>
    <w:rsid w:val="005B2571"/>
    <w:pPr>
      <w:widowControl/>
      <w:ind w:left="880" w:hanging="220"/>
      <w:jc w:val="left"/>
    </w:pPr>
    <w:rPr>
      <w:rFonts w:ascii="Tahoma" w:hAnsi="Tahoma"/>
    </w:rPr>
  </w:style>
  <w:style w:type="paragraph" w:styleId="Indice5">
    <w:name w:val="index 5"/>
    <w:basedOn w:val="Normale"/>
    <w:next w:val="Normale"/>
    <w:autoRedefine/>
    <w:rsid w:val="005B2571"/>
    <w:pPr>
      <w:widowControl/>
      <w:ind w:left="1100" w:hanging="220"/>
      <w:jc w:val="left"/>
    </w:pPr>
    <w:rPr>
      <w:rFonts w:ascii="Tahoma" w:hAnsi="Tahoma"/>
    </w:rPr>
  </w:style>
  <w:style w:type="paragraph" w:styleId="Indice6">
    <w:name w:val="index 6"/>
    <w:basedOn w:val="Normale"/>
    <w:next w:val="Normale"/>
    <w:autoRedefine/>
    <w:rsid w:val="005B2571"/>
    <w:pPr>
      <w:widowControl/>
      <w:ind w:left="1320" w:hanging="220"/>
      <w:jc w:val="left"/>
    </w:pPr>
    <w:rPr>
      <w:rFonts w:ascii="Tahoma" w:hAnsi="Tahoma"/>
    </w:rPr>
  </w:style>
  <w:style w:type="paragraph" w:styleId="Indice7">
    <w:name w:val="index 7"/>
    <w:basedOn w:val="Normale"/>
    <w:next w:val="Normale"/>
    <w:autoRedefine/>
    <w:rsid w:val="005B2571"/>
    <w:pPr>
      <w:widowControl/>
      <w:ind w:left="1540" w:hanging="220"/>
      <w:jc w:val="left"/>
    </w:pPr>
    <w:rPr>
      <w:rFonts w:ascii="Tahoma" w:hAnsi="Tahoma"/>
    </w:rPr>
  </w:style>
  <w:style w:type="paragraph" w:styleId="Indice8">
    <w:name w:val="index 8"/>
    <w:basedOn w:val="Normale"/>
    <w:next w:val="Normale"/>
    <w:autoRedefine/>
    <w:rsid w:val="005B2571"/>
    <w:pPr>
      <w:widowControl/>
      <w:ind w:left="1760" w:hanging="220"/>
      <w:jc w:val="left"/>
    </w:pPr>
    <w:rPr>
      <w:rFonts w:ascii="Tahoma" w:hAnsi="Tahoma"/>
    </w:rPr>
  </w:style>
  <w:style w:type="paragraph" w:styleId="Indice9">
    <w:name w:val="index 9"/>
    <w:basedOn w:val="Normale"/>
    <w:next w:val="Normale"/>
    <w:autoRedefine/>
    <w:rsid w:val="005B2571"/>
    <w:pPr>
      <w:widowControl/>
      <w:ind w:left="1980" w:hanging="220"/>
      <w:jc w:val="left"/>
    </w:pPr>
    <w:rPr>
      <w:rFonts w:ascii="Tahoma" w:hAnsi="Tahoma"/>
    </w:rPr>
  </w:style>
  <w:style w:type="character" w:customStyle="1" w:styleId="Titolo2Carattere1">
    <w:name w:val="Titolo 2 Carattere1"/>
    <w:basedOn w:val="Carpredefinitoparagrafo"/>
    <w:rsid w:val="005B2571"/>
    <w:rPr>
      <w:rFonts w:ascii="Arial" w:hAnsi="Arial" w:cs="Cambria"/>
      <w:bCs/>
      <w:color w:val="4F81BD"/>
      <w:sz w:val="22"/>
      <w:szCs w:val="26"/>
      <w:lang w:eastAsia="ar-SA"/>
    </w:rPr>
  </w:style>
  <w:style w:type="character" w:customStyle="1" w:styleId="WW8Num3z0">
    <w:name w:val="WW8Num3z0"/>
    <w:rsid w:val="005B2571"/>
    <w:rPr>
      <w:rFonts w:ascii="Symbol" w:hAnsi="Symbol"/>
    </w:rPr>
  </w:style>
  <w:style w:type="character" w:customStyle="1" w:styleId="WW8Num4z0">
    <w:name w:val="WW8Num4z0"/>
    <w:rsid w:val="005B2571"/>
    <w:rPr>
      <w:rFonts w:ascii="Arial" w:eastAsia="Times New Roman" w:hAnsi="Arial" w:cs="Times New Roman"/>
    </w:rPr>
  </w:style>
  <w:style w:type="character" w:customStyle="1" w:styleId="WW8Num4z1">
    <w:name w:val="WW8Num4z1"/>
    <w:rsid w:val="005B2571"/>
    <w:rPr>
      <w:rFonts w:ascii="Courier New" w:hAnsi="Courier New"/>
    </w:rPr>
  </w:style>
  <w:style w:type="character" w:customStyle="1" w:styleId="WW8Num4z2">
    <w:name w:val="WW8Num4z2"/>
    <w:rsid w:val="005B2571"/>
    <w:rPr>
      <w:rFonts w:ascii="Wingdings" w:hAnsi="Wingdings"/>
    </w:rPr>
  </w:style>
  <w:style w:type="character" w:customStyle="1" w:styleId="WW8Num4z3">
    <w:name w:val="WW8Num4z3"/>
    <w:rsid w:val="005B2571"/>
    <w:rPr>
      <w:rFonts w:ascii="Symbol" w:hAnsi="Symbol"/>
    </w:rPr>
  </w:style>
  <w:style w:type="character" w:customStyle="1" w:styleId="IntestazioneCarattere1">
    <w:name w:val="Intestazione Carattere1"/>
    <w:basedOn w:val="Carpredefinitoparagrafo"/>
    <w:rsid w:val="005B2571"/>
    <w:rPr>
      <w:rFonts w:ascii="Times New Roman" w:hAnsi="Times New Roman" w:cs="Cambria"/>
      <w:sz w:val="24"/>
      <w:lang w:eastAsia="ar-SA"/>
    </w:rPr>
  </w:style>
  <w:style w:type="character" w:customStyle="1" w:styleId="CorpodeltestoCarattere1">
    <w:name w:val="Corpo del testo Carattere1"/>
    <w:basedOn w:val="Carpredefinitoparagrafo"/>
    <w:rsid w:val="005B2571"/>
    <w:rPr>
      <w:rFonts w:ascii="Arial" w:hAnsi="Arial" w:cs="Cambria"/>
      <w:sz w:val="22"/>
      <w:lang w:eastAsia="ar-SA"/>
    </w:rPr>
  </w:style>
  <w:style w:type="paragraph" w:customStyle="1" w:styleId="Indice0">
    <w:name w:val="Indice"/>
    <w:basedOn w:val="Normale"/>
    <w:rsid w:val="005B2571"/>
    <w:pPr>
      <w:suppressLineNumbers/>
      <w:suppressAutoHyphens/>
      <w:jc w:val="left"/>
    </w:pPr>
    <w:rPr>
      <w:rFonts w:ascii="Times New Roman" w:hAnsi="Times New Roman" w:cs="Tahoma"/>
      <w:sz w:val="24"/>
      <w:lang w:eastAsia="ar-SA"/>
    </w:rPr>
  </w:style>
  <w:style w:type="character" w:customStyle="1" w:styleId="PidipaginaCarattere1">
    <w:name w:val="Piè di pagina Carattere1"/>
    <w:basedOn w:val="Carpredefinitoparagrafo"/>
    <w:rsid w:val="005B2571"/>
    <w:rPr>
      <w:rFonts w:ascii="Times New Roman" w:hAnsi="Times New Roman" w:cs="Cambria"/>
      <w:sz w:val="24"/>
      <w:lang w:eastAsia="ar-SA"/>
    </w:rPr>
  </w:style>
  <w:style w:type="character" w:customStyle="1" w:styleId="Corpodeltesto3Carattere1">
    <w:name w:val="Corpo del testo 3 Carattere1"/>
    <w:basedOn w:val="Carpredefinitoparagrafo"/>
    <w:rsid w:val="005B2571"/>
    <w:rPr>
      <w:rFonts w:cs="Cambria"/>
      <w:sz w:val="16"/>
      <w:szCs w:val="16"/>
      <w:lang w:eastAsia="ar-SA"/>
    </w:rPr>
  </w:style>
  <w:style w:type="character" w:customStyle="1" w:styleId="Rientrocorpodeltesto2Carattere1">
    <w:name w:val="Rientro corpo del testo 2 Carattere1"/>
    <w:basedOn w:val="Carpredefinitoparagrafo"/>
    <w:rsid w:val="005B2571"/>
    <w:rPr>
      <w:rFonts w:ascii="Times New Roman" w:hAnsi="Times New Roman" w:cs="Cambria"/>
      <w:sz w:val="24"/>
      <w:lang w:eastAsia="ar-SA"/>
    </w:rPr>
  </w:style>
  <w:style w:type="character" w:customStyle="1" w:styleId="RientrocorpodeltestoCarattere1">
    <w:name w:val="Rientro corpo del testo Carattere1"/>
    <w:basedOn w:val="Carpredefinitoparagrafo"/>
    <w:rsid w:val="005B2571"/>
    <w:rPr>
      <w:rFonts w:ascii="Times New Roman" w:hAnsi="Times New Roman" w:cs="Cambria"/>
      <w:sz w:val="24"/>
      <w:lang w:eastAsia="ar-SA"/>
    </w:rPr>
  </w:style>
  <w:style w:type="paragraph" w:customStyle="1" w:styleId="Contenutotabella">
    <w:name w:val="Contenuto tabella"/>
    <w:basedOn w:val="Normale"/>
    <w:rsid w:val="005B2571"/>
    <w:pPr>
      <w:suppressLineNumbers/>
      <w:suppressAutoHyphens/>
      <w:jc w:val="left"/>
    </w:pPr>
    <w:rPr>
      <w:rFonts w:ascii="Times New Roman" w:hAnsi="Times New Roman" w:cs="Cambria"/>
      <w:sz w:val="24"/>
      <w:lang w:eastAsia="ar-SA"/>
    </w:rPr>
  </w:style>
  <w:style w:type="paragraph" w:customStyle="1" w:styleId="Intestazionetabella">
    <w:name w:val="Intestazione tabella"/>
    <w:basedOn w:val="Contenutotabella"/>
    <w:rsid w:val="005B2571"/>
    <w:pPr>
      <w:jc w:val="center"/>
    </w:pPr>
    <w:rPr>
      <w:b/>
      <w:bCs/>
    </w:rPr>
  </w:style>
  <w:style w:type="character" w:customStyle="1" w:styleId="TestonotadichiusuraCarattere">
    <w:name w:val="Testo nota di chiusura Carattere"/>
    <w:basedOn w:val="Carpredefinitoparagrafo"/>
    <w:link w:val="Testonotadichiusura"/>
    <w:rsid w:val="005B2571"/>
    <w:rPr>
      <w:rFonts w:ascii="Arial Narrow" w:hAnsi="Arial Narrow"/>
      <w:sz w:val="16"/>
    </w:rPr>
  </w:style>
  <w:style w:type="paragraph" w:customStyle="1" w:styleId="Testodelblocco1">
    <w:name w:val="Testo del blocco1"/>
    <w:rsid w:val="005B2571"/>
    <w:pPr>
      <w:ind w:left="567" w:right="618" w:firstLine="142"/>
      <w:jc w:val="both"/>
    </w:pPr>
    <w:rPr>
      <w:rFonts w:ascii="Arial" w:hAnsi="Arial"/>
      <w:sz w:val="24"/>
    </w:rPr>
  </w:style>
  <w:style w:type="paragraph" w:customStyle="1" w:styleId="relazione">
    <w:name w:val="relazione"/>
    <w:basedOn w:val="Normale"/>
    <w:rsid w:val="005B2571"/>
    <w:pPr>
      <w:widowControl/>
      <w:ind w:left="993" w:firstLine="567"/>
    </w:pPr>
    <w:rPr>
      <w:rFonts w:ascii="Times New Roman" w:hAnsi="Times New Roman"/>
      <w:sz w:val="24"/>
    </w:rPr>
  </w:style>
  <w:style w:type="paragraph" w:customStyle="1" w:styleId="tabelle">
    <w:name w:val="tabelle"/>
    <w:basedOn w:val="Normale"/>
    <w:rsid w:val="005B2571"/>
    <w:pPr>
      <w:widowControl/>
      <w:tabs>
        <w:tab w:val="right" w:pos="567"/>
        <w:tab w:val="left" w:pos="1418"/>
        <w:tab w:val="left" w:pos="2835"/>
        <w:tab w:val="left" w:pos="4536"/>
        <w:tab w:val="left" w:pos="6804"/>
      </w:tabs>
    </w:pPr>
    <w:rPr>
      <w:rFonts w:ascii="Times New Roman" w:hAnsi="Times New Roman"/>
      <w:sz w:val="24"/>
    </w:rPr>
  </w:style>
  <w:style w:type="paragraph" w:customStyle="1" w:styleId="EPU">
    <w:name w:val="EPU"/>
    <w:basedOn w:val="Normale"/>
    <w:rsid w:val="005B2571"/>
    <w:pPr>
      <w:widowControl/>
      <w:tabs>
        <w:tab w:val="right" w:pos="851"/>
        <w:tab w:val="right" w:pos="9356"/>
      </w:tabs>
      <w:ind w:left="1134" w:right="2835" w:hanging="1133"/>
    </w:pPr>
    <w:rPr>
      <w:rFonts w:ascii="Times New Roman" w:hAnsi="Times New Roman"/>
      <w:sz w:val="24"/>
    </w:rPr>
  </w:style>
  <w:style w:type="paragraph" w:customStyle="1" w:styleId="testinormali">
    <w:name w:val="testinormali"/>
    <w:basedOn w:val="Normale"/>
    <w:rsid w:val="005B2571"/>
    <w:pPr>
      <w:widowControl/>
      <w:spacing w:before="100" w:beforeAutospacing="1" w:after="100" w:afterAutospacing="1"/>
      <w:jc w:val="left"/>
    </w:pPr>
    <w:rPr>
      <w:rFonts w:ascii="Times New Roman" w:hAnsi="Times New Roman"/>
      <w:sz w:val="24"/>
      <w:szCs w:val="24"/>
    </w:rPr>
  </w:style>
  <w:style w:type="character" w:customStyle="1" w:styleId="WW-WW8Num1z0">
    <w:name w:val="WW-WW8Num1z0"/>
    <w:rsid w:val="005B2571"/>
    <w:rPr>
      <w:rFonts w:ascii="Times New Roman" w:hAnsi="Times New Roman"/>
    </w:rPr>
  </w:style>
  <w:style w:type="paragraph" w:customStyle="1" w:styleId="Default">
    <w:name w:val="Default"/>
    <w:rsid w:val="005B2571"/>
    <w:pPr>
      <w:autoSpaceDE w:val="0"/>
      <w:autoSpaceDN w:val="0"/>
      <w:adjustRightInd w:val="0"/>
    </w:pPr>
    <w:rPr>
      <w:rFonts w:ascii="HelveticaNeueLT Pro 45 Lt" w:hAnsi="HelveticaNeueLT Pro 45 Lt" w:cs="HelveticaNeueLT Pro 45 Lt"/>
      <w:color w:val="000000"/>
      <w:sz w:val="24"/>
      <w:szCs w:val="24"/>
    </w:rPr>
  </w:style>
  <w:style w:type="character" w:customStyle="1" w:styleId="A6">
    <w:name w:val="A6"/>
    <w:uiPriority w:val="99"/>
    <w:rsid w:val="005B2571"/>
    <w:rPr>
      <w:rFonts w:cs="HelveticaNeueLT Pro 45 Lt"/>
      <w:color w:val="000000"/>
      <w:sz w:val="20"/>
      <w:szCs w:val="20"/>
    </w:rPr>
  </w:style>
  <w:style w:type="character" w:customStyle="1" w:styleId="A5">
    <w:name w:val="A5"/>
    <w:uiPriority w:val="99"/>
    <w:rsid w:val="005B2571"/>
    <w:rPr>
      <w:rFonts w:cs="HelveticaNeueLT Pro 45 Lt"/>
      <w:color w:val="000000"/>
      <w:sz w:val="14"/>
      <w:szCs w:val="14"/>
    </w:rPr>
  </w:style>
  <w:style w:type="character" w:customStyle="1" w:styleId="A11">
    <w:name w:val="A11"/>
    <w:uiPriority w:val="99"/>
    <w:rsid w:val="005B2571"/>
    <w:rPr>
      <w:rFonts w:cs="HelveticaNeueLT Pro 45 Lt"/>
      <w:color w:val="000000"/>
      <w:sz w:val="20"/>
      <w:szCs w:val="20"/>
    </w:rPr>
  </w:style>
  <w:style w:type="character" w:customStyle="1" w:styleId="Menzionenonrisolta2">
    <w:name w:val="Menzione non risolta2"/>
    <w:basedOn w:val="Carpredefinitoparagrafo"/>
    <w:uiPriority w:val="99"/>
    <w:semiHidden/>
    <w:unhideWhenUsed/>
    <w:rsid w:val="005B2571"/>
    <w:rPr>
      <w:color w:val="605E5C"/>
      <w:shd w:val="clear" w:color="auto" w:fill="E1DFDD"/>
    </w:rPr>
  </w:style>
  <w:style w:type="character" w:customStyle="1" w:styleId="smallcontent">
    <w:name w:val="smallcontent"/>
    <w:basedOn w:val="Carpredefinitoparagrafo"/>
    <w:rsid w:val="00C82B0E"/>
  </w:style>
  <w:style w:type="paragraph" w:customStyle="1" w:styleId="Intestazione1">
    <w:name w:val="Intestazione1"/>
    <w:basedOn w:val="Normale"/>
    <w:next w:val="Corpotesto"/>
    <w:rsid w:val="00C82B0E"/>
    <w:pPr>
      <w:widowControl/>
      <w:tabs>
        <w:tab w:val="center" w:pos="4819"/>
        <w:tab w:val="right" w:pos="9638"/>
      </w:tabs>
      <w:suppressAutoHyphens/>
      <w:ind w:firstLine="142"/>
      <w:jc w:val="center"/>
    </w:pPr>
    <w:rPr>
      <w:rFonts w:ascii="Times New Roman" w:hAnsi="Times New Roman"/>
      <w:sz w:val="24"/>
      <w:szCs w:val="24"/>
      <w:lang w:eastAsia="ar-SA"/>
    </w:rPr>
  </w:style>
  <w:style w:type="paragraph" w:customStyle="1" w:styleId="Puntoelenco1">
    <w:name w:val="Punto elenco1"/>
    <w:basedOn w:val="Normale"/>
    <w:rsid w:val="00C82B0E"/>
    <w:pPr>
      <w:widowControl/>
      <w:numPr>
        <w:numId w:val="9"/>
      </w:numPr>
      <w:spacing w:before="60"/>
    </w:pPr>
    <w:rPr>
      <w:sz w:val="24"/>
      <w:lang w:eastAsia="ar-SA"/>
    </w:rPr>
  </w:style>
  <w:style w:type="paragraph" w:customStyle="1" w:styleId="TableParagraph">
    <w:name w:val="Table Paragraph"/>
    <w:basedOn w:val="Normale"/>
    <w:uiPriority w:val="1"/>
    <w:qFormat/>
    <w:rsid w:val="00520429"/>
    <w:pPr>
      <w:autoSpaceDE w:val="0"/>
      <w:autoSpaceDN w:val="0"/>
      <w:adjustRightInd w:val="0"/>
      <w:jc w:val="left"/>
    </w:pPr>
    <w:rPr>
      <w:rFonts w:ascii="Times New Roman" w:eastAsiaTheme="minorEastAsia" w:hAnsi="Times New Roman"/>
      <w:sz w:val="24"/>
      <w:szCs w:val="24"/>
    </w:rPr>
  </w:style>
  <w:style w:type="paragraph" w:styleId="Puntoelenco">
    <w:name w:val="List Bullet"/>
    <w:basedOn w:val="Normale"/>
    <w:unhideWhenUsed/>
    <w:rsid w:val="00486F43"/>
    <w:pPr>
      <w:numPr>
        <w:numId w:val="10"/>
      </w:numPr>
      <w:contextualSpacing/>
    </w:pPr>
  </w:style>
  <w:style w:type="paragraph" w:customStyle="1" w:styleId="Paragrafoelenco1">
    <w:name w:val="Paragrafo elenco1"/>
    <w:basedOn w:val="Normale"/>
    <w:rsid w:val="00C15BC0"/>
    <w:pPr>
      <w:widowControl/>
      <w:suppressAutoHyphens/>
      <w:ind w:left="708"/>
    </w:pPr>
    <w:rPr>
      <w:rFonts w:ascii="HelveticaNeueLT Pro 45 Lt" w:hAnsi="HelveticaNeueLT Pro 45 Lt" w:cs="HelveticaNeueLT Pro 45 Lt"/>
      <w:color w:val="000000"/>
      <w:sz w:val="24"/>
      <w:szCs w:val="24"/>
      <w:lang w:eastAsia="ar-SA"/>
    </w:rPr>
  </w:style>
  <w:style w:type="paragraph" w:styleId="PreformattatoHTML">
    <w:name w:val="HTML Preformatted"/>
    <w:basedOn w:val="Normale"/>
    <w:link w:val="PreformattatoHTMLCarattere"/>
    <w:rsid w:val="00F103B3"/>
    <w:pPr>
      <w:widowControl/>
      <w:suppressAutoHyphens/>
      <w:jc w:val="left"/>
    </w:pPr>
    <w:rPr>
      <w:rFonts w:ascii="Courier New" w:hAnsi="Courier New" w:cs="Calibri"/>
      <w:sz w:val="20"/>
      <w:lang w:eastAsia="ar-SA"/>
    </w:rPr>
  </w:style>
  <w:style w:type="character" w:customStyle="1" w:styleId="PreformattatoHTMLCarattere">
    <w:name w:val="Preformattato HTML Carattere"/>
    <w:basedOn w:val="Carpredefinitoparagrafo"/>
    <w:link w:val="PreformattatoHTML"/>
    <w:rsid w:val="00F103B3"/>
    <w:rPr>
      <w:rFonts w:ascii="Courier New" w:hAnsi="Courier New" w:cs="Calibri"/>
      <w:lang w:eastAsia="ar-SA"/>
    </w:rPr>
  </w:style>
  <w:style w:type="paragraph" w:customStyle="1" w:styleId="Corpodeltesto23">
    <w:name w:val="Corpo del testo 23"/>
    <w:basedOn w:val="Normale"/>
    <w:rsid w:val="003A07FB"/>
    <w:pPr>
      <w:widowControl/>
      <w:suppressAutoHyphens/>
      <w:spacing w:after="120" w:line="480" w:lineRule="auto"/>
      <w:jc w:val="left"/>
    </w:pPr>
    <w:rPr>
      <w:rFonts w:ascii="Times New Roman" w:hAnsi="Times New Roman"/>
      <w:sz w:val="24"/>
      <w:szCs w:val="24"/>
      <w:lang w:eastAsia="ar-SA"/>
    </w:rPr>
  </w:style>
  <w:style w:type="paragraph" w:customStyle="1" w:styleId="Titolo11">
    <w:name w:val="Titolo 11"/>
    <w:basedOn w:val="Normale"/>
    <w:uiPriority w:val="1"/>
    <w:qFormat/>
    <w:rsid w:val="00926D44"/>
    <w:pPr>
      <w:autoSpaceDE w:val="0"/>
      <w:autoSpaceDN w:val="0"/>
      <w:ind w:left="1527" w:hanging="1418"/>
      <w:jc w:val="left"/>
      <w:outlineLvl w:val="1"/>
    </w:pPr>
    <w:rPr>
      <w:rFonts w:ascii="Verdana" w:eastAsia="Verdana" w:hAnsi="Verdana" w:cs="Verdana"/>
      <w:b/>
      <w:bCs/>
      <w:szCs w:val="22"/>
      <w:lang w:val="en-US" w:eastAsia="en-US"/>
    </w:rPr>
  </w:style>
  <w:style w:type="paragraph" w:customStyle="1" w:styleId="WW-Default">
    <w:name w:val="WW-Default"/>
    <w:basedOn w:val="Normale"/>
    <w:rsid w:val="00785D14"/>
    <w:pPr>
      <w:widowControl/>
      <w:suppressAutoHyphens/>
      <w:jc w:val="left"/>
    </w:pPr>
    <w:rPr>
      <w:rFonts w:ascii="Times New Roman" w:eastAsia="Lucida Sans Unicode" w:hAnsi="Times New Roman"/>
      <w:kern w:val="2"/>
      <w:sz w:val="24"/>
      <w:szCs w:val="24"/>
      <w:lang w:eastAsia="ar-SA"/>
    </w:rPr>
  </w:style>
  <w:style w:type="paragraph" w:customStyle="1" w:styleId="Left">
    <w:name w:val="Left"/>
    <w:rsid w:val="00F72B12"/>
    <w:pPr>
      <w:widowControl w:val="0"/>
      <w:autoSpaceDE w:val="0"/>
      <w:autoSpaceDN w:val="0"/>
      <w:adjustRightInd w:val="0"/>
    </w:pPr>
    <w:rPr>
      <w:rFonts w:ascii="Arial" w:eastAsiaTheme="minorEastAsia" w:hAnsi="Arial" w:cs="Arial"/>
      <w:sz w:val="24"/>
      <w:szCs w:val="24"/>
      <w:lang w:val="x-none"/>
    </w:rPr>
  </w:style>
  <w:style w:type="table" w:customStyle="1" w:styleId="TableNormal">
    <w:name w:val="Table Normal"/>
    <w:uiPriority w:val="2"/>
    <w:semiHidden/>
    <w:qFormat/>
    <w:rsid w:val="00F72B1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RELAZIONI">
    <w:name w:val="RELAZIONI"/>
    <w:link w:val="RELAZIONICarattere"/>
    <w:autoRedefine/>
    <w:qFormat/>
    <w:rsid w:val="00A6598C"/>
    <w:pPr>
      <w:spacing w:before="240" w:after="240" w:line="360" w:lineRule="auto"/>
      <w:jc w:val="both"/>
    </w:pPr>
    <w:rPr>
      <w:rFonts w:ascii="Arial" w:eastAsiaTheme="minorHAnsi" w:hAnsi="Arial"/>
      <w:lang w:eastAsia="en-US" w:bidi="en-US"/>
    </w:rPr>
  </w:style>
  <w:style w:type="character" w:customStyle="1" w:styleId="RELAZIONICarattere">
    <w:name w:val="RELAZIONI Carattere"/>
    <w:basedOn w:val="Carpredefinitoparagrafo"/>
    <w:link w:val="RELAZIONI"/>
    <w:rsid w:val="00A6598C"/>
    <w:rPr>
      <w:rFonts w:ascii="Arial" w:eastAsiaTheme="minorHAnsi" w:hAnsi="Arial"/>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509">
      <w:bodyDiv w:val="1"/>
      <w:marLeft w:val="0"/>
      <w:marRight w:val="0"/>
      <w:marTop w:val="0"/>
      <w:marBottom w:val="0"/>
      <w:divBdr>
        <w:top w:val="none" w:sz="0" w:space="0" w:color="auto"/>
        <w:left w:val="none" w:sz="0" w:space="0" w:color="auto"/>
        <w:bottom w:val="none" w:sz="0" w:space="0" w:color="auto"/>
        <w:right w:val="none" w:sz="0" w:space="0" w:color="auto"/>
      </w:divBdr>
      <w:divsChild>
        <w:div w:id="599025361">
          <w:marLeft w:val="0"/>
          <w:marRight w:val="0"/>
          <w:marTop w:val="0"/>
          <w:marBottom w:val="0"/>
          <w:divBdr>
            <w:top w:val="none" w:sz="0" w:space="0" w:color="auto"/>
            <w:left w:val="none" w:sz="0" w:space="0" w:color="auto"/>
            <w:bottom w:val="none" w:sz="0" w:space="0" w:color="auto"/>
            <w:right w:val="none" w:sz="0" w:space="0" w:color="auto"/>
          </w:divBdr>
          <w:divsChild>
            <w:div w:id="1423523952">
              <w:marLeft w:val="0"/>
              <w:marRight w:val="0"/>
              <w:marTop w:val="0"/>
              <w:marBottom w:val="0"/>
              <w:divBdr>
                <w:top w:val="none" w:sz="0" w:space="0" w:color="auto"/>
                <w:left w:val="none" w:sz="0" w:space="0" w:color="auto"/>
                <w:bottom w:val="none" w:sz="0" w:space="0" w:color="auto"/>
                <w:right w:val="none" w:sz="0" w:space="0" w:color="auto"/>
              </w:divBdr>
              <w:divsChild>
                <w:div w:id="21387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707">
      <w:bodyDiv w:val="1"/>
      <w:marLeft w:val="0"/>
      <w:marRight w:val="0"/>
      <w:marTop w:val="0"/>
      <w:marBottom w:val="0"/>
      <w:divBdr>
        <w:top w:val="none" w:sz="0" w:space="0" w:color="auto"/>
        <w:left w:val="none" w:sz="0" w:space="0" w:color="auto"/>
        <w:bottom w:val="none" w:sz="0" w:space="0" w:color="auto"/>
        <w:right w:val="none" w:sz="0" w:space="0" w:color="auto"/>
      </w:divBdr>
    </w:div>
    <w:div w:id="166751532">
      <w:bodyDiv w:val="1"/>
      <w:marLeft w:val="0"/>
      <w:marRight w:val="0"/>
      <w:marTop w:val="0"/>
      <w:marBottom w:val="0"/>
      <w:divBdr>
        <w:top w:val="none" w:sz="0" w:space="0" w:color="auto"/>
        <w:left w:val="none" w:sz="0" w:space="0" w:color="auto"/>
        <w:bottom w:val="none" w:sz="0" w:space="0" w:color="auto"/>
        <w:right w:val="none" w:sz="0" w:space="0" w:color="auto"/>
      </w:divBdr>
    </w:div>
    <w:div w:id="225918810">
      <w:bodyDiv w:val="1"/>
      <w:marLeft w:val="103"/>
      <w:marRight w:val="103"/>
      <w:marTop w:val="39"/>
      <w:marBottom w:val="39"/>
      <w:divBdr>
        <w:top w:val="none" w:sz="0" w:space="0" w:color="auto"/>
        <w:left w:val="none" w:sz="0" w:space="0" w:color="auto"/>
        <w:bottom w:val="none" w:sz="0" w:space="0" w:color="auto"/>
        <w:right w:val="none" w:sz="0" w:space="0" w:color="auto"/>
      </w:divBdr>
      <w:divsChild>
        <w:div w:id="47265022">
          <w:marLeft w:val="0"/>
          <w:marRight w:val="0"/>
          <w:marTop w:val="0"/>
          <w:marBottom w:val="0"/>
          <w:divBdr>
            <w:top w:val="none" w:sz="0" w:space="0" w:color="auto"/>
            <w:left w:val="none" w:sz="0" w:space="0" w:color="auto"/>
            <w:bottom w:val="none" w:sz="0" w:space="0" w:color="auto"/>
            <w:right w:val="none" w:sz="0" w:space="0" w:color="auto"/>
          </w:divBdr>
          <w:divsChild>
            <w:div w:id="5782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5372">
      <w:bodyDiv w:val="1"/>
      <w:marLeft w:val="0"/>
      <w:marRight w:val="0"/>
      <w:marTop w:val="0"/>
      <w:marBottom w:val="0"/>
      <w:divBdr>
        <w:top w:val="none" w:sz="0" w:space="0" w:color="auto"/>
        <w:left w:val="none" w:sz="0" w:space="0" w:color="auto"/>
        <w:bottom w:val="none" w:sz="0" w:space="0" w:color="auto"/>
        <w:right w:val="none" w:sz="0" w:space="0" w:color="auto"/>
      </w:divBdr>
      <w:divsChild>
        <w:div w:id="197552766">
          <w:marLeft w:val="0"/>
          <w:marRight w:val="0"/>
          <w:marTop w:val="0"/>
          <w:marBottom w:val="0"/>
          <w:divBdr>
            <w:top w:val="none" w:sz="0" w:space="0" w:color="auto"/>
            <w:left w:val="none" w:sz="0" w:space="0" w:color="auto"/>
            <w:bottom w:val="none" w:sz="0" w:space="0" w:color="auto"/>
            <w:right w:val="none" w:sz="0" w:space="0" w:color="auto"/>
          </w:divBdr>
          <w:divsChild>
            <w:div w:id="374082147">
              <w:marLeft w:val="0"/>
              <w:marRight w:val="0"/>
              <w:marTop w:val="0"/>
              <w:marBottom w:val="0"/>
              <w:divBdr>
                <w:top w:val="none" w:sz="0" w:space="0" w:color="auto"/>
                <w:left w:val="none" w:sz="0" w:space="0" w:color="auto"/>
                <w:bottom w:val="none" w:sz="0" w:space="0" w:color="auto"/>
                <w:right w:val="none" w:sz="0" w:space="0" w:color="auto"/>
              </w:divBdr>
              <w:divsChild>
                <w:div w:id="1742633632">
                  <w:marLeft w:val="0"/>
                  <w:marRight w:val="0"/>
                  <w:marTop w:val="0"/>
                  <w:marBottom w:val="0"/>
                  <w:divBdr>
                    <w:top w:val="none" w:sz="0" w:space="0" w:color="auto"/>
                    <w:left w:val="none" w:sz="0" w:space="0" w:color="auto"/>
                    <w:bottom w:val="none" w:sz="0" w:space="0" w:color="auto"/>
                    <w:right w:val="none" w:sz="0" w:space="0" w:color="auto"/>
                  </w:divBdr>
                </w:div>
                <w:div w:id="1818497626">
                  <w:marLeft w:val="0"/>
                  <w:marRight w:val="0"/>
                  <w:marTop w:val="0"/>
                  <w:marBottom w:val="0"/>
                  <w:divBdr>
                    <w:top w:val="none" w:sz="0" w:space="0" w:color="auto"/>
                    <w:left w:val="none" w:sz="0" w:space="0" w:color="auto"/>
                    <w:bottom w:val="none" w:sz="0" w:space="0" w:color="auto"/>
                    <w:right w:val="none" w:sz="0" w:space="0" w:color="auto"/>
                  </w:divBdr>
                </w:div>
              </w:divsChild>
            </w:div>
            <w:div w:id="1064646430">
              <w:marLeft w:val="0"/>
              <w:marRight w:val="0"/>
              <w:marTop w:val="0"/>
              <w:marBottom w:val="0"/>
              <w:divBdr>
                <w:top w:val="none" w:sz="0" w:space="0" w:color="auto"/>
                <w:left w:val="none" w:sz="0" w:space="0" w:color="auto"/>
                <w:bottom w:val="none" w:sz="0" w:space="0" w:color="auto"/>
                <w:right w:val="none" w:sz="0" w:space="0" w:color="auto"/>
              </w:divBdr>
              <w:divsChild>
                <w:div w:id="2072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42540">
      <w:bodyDiv w:val="1"/>
      <w:marLeft w:val="0"/>
      <w:marRight w:val="0"/>
      <w:marTop w:val="0"/>
      <w:marBottom w:val="0"/>
      <w:divBdr>
        <w:top w:val="none" w:sz="0" w:space="0" w:color="auto"/>
        <w:left w:val="none" w:sz="0" w:space="0" w:color="auto"/>
        <w:bottom w:val="none" w:sz="0" w:space="0" w:color="auto"/>
        <w:right w:val="none" w:sz="0" w:space="0" w:color="auto"/>
      </w:divBdr>
    </w:div>
    <w:div w:id="306129510">
      <w:bodyDiv w:val="1"/>
      <w:marLeft w:val="0"/>
      <w:marRight w:val="0"/>
      <w:marTop w:val="0"/>
      <w:marBottom w:val="0"/>
      <w:divBdr>
        <w:top w:val="none" w:sz="0" w:space="0" w:color="auto"/>
        <w:left w:val="none" w:sz="0" w:space="0" w:color="auto"/>
        <w:bottom w:val="none" w:sz="0" w:space="0" w:color="auto"/>
        <w:right w:val="none" w:sz="0" w:space="0" w:color="auto"/>
      </w:divBdr>
    </w:div>
    <w:div w:id="368384806">
      <w:bodyDiv w:val="1"/>
      <w:marLeft w:val="0"/>
      <w:marRight w:val="0"/>
      <w:marTop w:val="0"/>
      <w:marBottom w:val="0"/>
      <w:divBdr>
        <w:top w:val="none" w:sz="0" w:space="0" w:color="auto"/>
        <w:left w:val="none" w:sz="0" w:space="0" w:color="auto"/>
        <w:bottom w:val="none" w:sz="0" w:space="0" w:color="auto"/>
        <w:right w:val="none" w:sz="0" w:space="0" w:color="auto"/>
      </w:divBdr>
    </w:div>
    <w:div w:id="424805963">
      <w:bodyDiv w:val="1"/>
      <w:marLeft w:val="0"/>
      <w:marRight w:val="0"/>
      <w:marTop w:val="0"/>
      <w:marBottom w:val="0"/>
      <w:divBdr>
        <w:top w:val="none" w:sz="0" w:space="0" w:color="auto"/>
        <w:left w:val="none" w:sz="0" w:space="0" w:color="auto"/>
        <w:bottom w:val="none" w:sz="0" w:space="0" w:color="auto"/>
        <w:right w:val="none" w:sz="0" w:space="0" w:color="auto"/>
      </w:divBdr>
      <w:divsChild>
        <w:div w:id="2072384474">
          <w:marLeft w:val="0"/>
          <w:marRight w:val="0"/>
          <w:marTop w:val="0"/>
          <w:marBottom w:val="0"/>
          <w:divBdr>
            <w:top w:val="none" w:sz="0" w:space="0" w:color="auto"/>
            <w:left w:val="none" w:sz="0" w:space="0" w:color="auto"/>
            <w:bottom w:val="none" w:sz="0" w:space="0" w:color="auto"/>
            <w:right w:val="none" w:sz="0" w:space="0" w:color="auto"/>
          </w:divBdr>
          <w:divsChild>
            <w:div w:id="1832986873">
              <w:marLeft w:val="0"/>
              <w:marRight w:val="0"/>
              <w:marTop w:val="0"/>
              <w:marBottom w:val="0"/>
              <w:divBdr>
                <w:top w:val="none" w:sz="0" w:space="0" w:color="auto"/>
                <w:left w:val="none" w:sz="0" w:space="0" w:color="auto"/>
                <w:bottom w:val="none" w:sz="0" w:space="0" w:color="auto"/>
                <w:right w:val="none" w:sz="0" w:space="0" w:color="auto"/>
              </w:divBdr>
              <w:divsChild>
                <w:div w:id="1729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96625">
      <w:bodyDiv w:val="1"/>
      <w:marLeft w:val="0"/>
      <w:marRight w:val="0"/>
      <w:marTop w:val="0"/>
      <w:marBottom w:val="0"/>
      <w:divBdr>
        <w:top w:val="none" w:sz="0" w:space="0" w:color="auto"/>
        <w:left w:val="none" w:sz="0" w:space="0" w:color="auto"/>
        <w:bottom w:val="none" w:sz="0" w:space="0" w:color="auto"/>
        <w:right w:val="none" w:sz="0" w:space="0" w:color="auto"/>
      </w:divBdr>
    </w:div>
    <w:div w:id="477265132">
      <w:bodyDiv w:val="1"/>
      <w:marLeft w:val="0"/>
      <w:marRight w:val="0"/>
      <w:marTop w:val="0"/>
      <w:marBottom w:val="0"/>
      <w:divBdr>
        <w:top w:val="none" w:sz="0" w:space="0" w:color="auto"/>
        <w:left w:val="none" w:sz="0" w:space="0" w:color="auto"/>
        <w:bottom w:val="none" w:sz="0" w:space="0" w:color="auto"/>
        <w:right w:val="none" w:sz="0" w:space="0" w:color="auto"/>
      </w:divBdr>
    </w:div>
    <w:div w:id="533882805">
      <w:bodyDiv w:val="1"/>
      <w:marLeft w:val="0"/>
      <w:marRight w:val="0"/>
      <w:marTop w:val="0"/>
      <w:marBottom w:val="0"/>
      <w:divBdr>
        <w:top w:val="none" w:sz="0" w:space="0" w:color="auto"/>
        <w:left w:val="none" w:sz="0" w:space="0" w:color="auto"/>
        <w:bottom w:val="none" w:sz="0" w:space="0" w:color="auto"/>
        <w:right w:val="none" w:sz="0" w:space="0" w:color="auto"/>
      </w:divBdr>
    </w:div>
    <w:div w:id="542055546">
      <w:bodyDiv w:val="1"/>
      <w:marLeft w:val="0"/>
      <w:marRight w:val="0"/>
      <w:marTop w:val="0"/>
      <w:marBottom w:val="0"/>
      <w:divBdr>
        <w:top w:val="none" w:sz="0" w:space="0" w:color="auto"/>
        <w:left w:val="none" w:sz="0" w:space="0" w:color="auto"/>
        <w:bottom w:val="none" w:sz="0" w:space="0" w:color="auto"/>
        <w:right w:val="none" w:sz="0" w:space="0" w:color="auto"/>
      </w:divBdr>
    </w:div>
    <w:div w:id="600188174">
      <w:bodyDiv w:val="1"/>
      <w:marLeft w:val="0"/>
      <w:marRight w:val="0"/>
      <w:marTop w:val="0"/>
      <w:marBottom w:val="0"/>
      <w:divBdr>
        <w:top w:val="none" w:sz="0" w:space="0" w:color="auto"/>
        <w:left w:val="none" w:sz="0" w:space="0" w:color="auto"/>
        <w:bottom w:val="none" w:sz="0" w:space="0" w:color="auto"/>
        <w:right w:val="none" w:sz="0" w:space="0" w:color="auto"/>
      </w:divBdr>
    </w:div>
    <w:div w:id="601961910">
      <w:bodyDiv w:val="1"/>
      <w:marLeft w:val="0"/>
      <w:marRight w:val="0"/>
      <w:marTop w:val="0"/>
      <w:marBottom w:val="0"/>
      <w:divBdr>
        <w:top w:val="none" w:sz="0" w:space="0" w:color="auto"/>
        <w:left w:val="none" w:sz="0" w:space="0" w:color="auto"/>
        <w:bottom w:val="none" w:sz="0" w:space="0" w:color="auto"/>
        <w:right w:val="none" w:sz="0" w:space="0" w:color="auto"/>
      </w:divBdr>
    </w:div>
    <w:div w:id="602222282">
      <w:bodyDiv w:val="1"/>
      <w:marLeft w:val="0"/>
      <w:marRight w:val="0"/>
      <w:marTop w:val="0"/>
      <w:marBottom w:val="0"/>
      <w:divBdr>
        <w:top w:val="none" w:sz="0" w:space="0" w:color="auto"/>
        <w:left w:val="none" w:sz="0" w:space="0" w:color="auto"/>
        <w:bottom w:val="none" w:sz="0" w:space="0" w:color="auto"/>
        <w:right w:val="none" w:sz="0" w:space="0" w:color="auto"/>
      </w:divBdr>
    </w:div>
    <w:div w:id="612439309">
      <w:bodyDiv w:val="1"/>
      <w:marLeft w:val="0"/>
      <w:marRight w:val="0"/>
      <w:marTop w:val="0"/>
      <w:marBottom w:val="0"/>
      <w:divBdr>
        <w:top w:val="none" w:sz="0" w:space="0" w:color="auto"/>
        <w:left w:val="none" w:sz="0" w:space="0" w:color="auto"/>
        <w:bottom w:val="none" w:sz="0" w:space="0" w:color="auto"/>
        <w:right w:val="none" w:sz="0" w:space="0" w:color="auto"/>
      </w:divBdr>
    </w:div>
    <w:div w:id="628822507">
      <w:bodyDiv w:val="1"/>
      <w:marLeft w:val="0"/>
      <w:marRight w:val="0"/>
      <w:marTop w:val="0"/>
      <w:marBottom w:val="0"/>
      <w:divBdr>
        <w:top w:val="none" w:sz="0" w:space="0" w:color="auto"/>
        <w:left w:val="none" w:sz="0" w:space="0" w:color="auto"/>
        <w:bottom w:val="none" w:sz="0" w:space="0" w:color="auto"/>
        <w:right w:val="none" w:sz="0" w:space="0" w:color="auto"/>
      </w:divBdr>
    </w:div>
    <w:div w:id="635259284">
      <w:bodyDiv w:val="1"/>
      <w:marLeft w:val="0"/>
      <w:marRight w:val="0"/>
      <w:marTop w:val="0"/>
      <w:marBottom w:val="0"/>
      <w:divBdr>
        <w:top w:val="none" w:sz="0" w:space="0" w:color="auto"/>
        <w:left w:val="none" w:sz="0" w:space="0" w:color="auto"/>
        <w:bottom w:val="none" w:sz="0" w:space="0" w:color="auto"/>
        <w:right w:val="none" w:sz="0" w:space="0" w:color="auto"/>
      </w:divBdr>
    </w:div>
    <w:div w:id="669870880">
      <w:bodyDiv w:val="1"/>
      <w:marLeft w:val="0"/>
      <w:marRight w:val="0"/>
      <w:marTop w:val="0"/>
      <w:marBottom w:val="0"/>
      <w:divBdr>
        <w:top w:val="none" w:sz="0" w:space="0" w:color="auto"/>
        <w:left w:val="none" w:sz="0" w:space="0" w:color="auto"/>
        <w:bottom w:val="none" w:sz="0" w:space="0" w:color="auto"/>
        <w:right w:val="none" w:sz="0" w:space="0" w:color="auto"/>
      </w:divBdr>
      <w:divsChild>
        <w:div w:id="74935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22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05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5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93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847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77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24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63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47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477922">
      <w:bodyDiv w:val="1"/>
      <w:marLeft w:val="0"/>
      <w:marRight w:val="0"/>
      <w:marTop w:val="0"/>
      <w:marBottom w:val="0"/>
      <w:divBdr>
        <w:top w:val="none" w:sz="0" w:space="0" w:color="auto"/>
        <w:left w:val="none" w:sz="0" w:space="0" w:color="auto"/>
        <w:bottom w:val="none" w:sz="0" w:space="0" w:color="auto"/>
        <w:right w:val="none" w:sz="0" w:space="0" w:color="auto"/>
      </w:divBdr>
    </w:div>
    <w:div w:id="747383207">
      <w:bodyDiv w:val="1"/>
      <w:marLeft w:val="0"/>
      <w:marRight w:val="0"/>
      <w:marTop w:val="0"/>
      <w:marBottom w:val="0"/>
      <w:divBdr>
        <w:top w:val="none" w:sz="0" w:space="0" w:color="auto"/>
        <w:left w:val="none" w:sz="0" w:space="0" w:color="auto"/>
        <w:bottom w:val="none" w:sz="0" w:space="0" w:color="auto"/>
        <w:right w:val="none" w:sz="0" w:space="0" w:color="auto"/>
      </w:divBdr>
    </w:div>
    <w:div w:id="849031061">
      <w:bodyDiv w:val="1"/>
      <w:marLeft w:val="0"/>
      <w:marRight w:val="0"/>
      <w:marTop w:val="0"/>
      <w:marBottom w:val="0"/>
      <w:divBdr>
        <w:top w:val="none" w:sz="0" w:space="0" w:color="auto"/>
        <w:left w:val="none" w:sz="0" w:space="0" w:color="auto"/>
        <w:bottom w:val="none" w:sz="0" w:space="0" w:color="auto"/>
        <w:right w:val="none" w:sz="0" w:space="0" w:color="auto"/>
      </w:divBdr>
    </w:div>
    <w:div w:id="945886449">
      <w:bodyDiv w:val="1"/>
      <w:marLeft w:val="0"/>
      <w:marRight w:val="0"/>
      <w:marTop w:val="0"/>
      <w:marBottom w:val="0"/>
      <w:divBdr>
        <w:top w:val="none" w:sz="0" w:space="0" w:color="auto"/>
        <w:left w:val="none" w:sz="0" w:space="0" w:color="auto"/>
        <w:bottom w:val="none" w:sz="0" w:space="0" w:color="auto"/>
        <w:right w:val="none" w:sz="0" w:space="0" w:color="auto"/>
      </w:divBdr>
    </w:div>
    <w:div w:id="988946807">
      <w:bodyDiv w:val="1"/>
      <w:marLeft w:val="0"/>
      <w:marRight w:val="0"/>
      <w:marTop w:val="0"/>
      <w:marBottom w:val="0"/>
      <w:divBdr>
        <w:top w:val="none" w:sz="0" w:space="0" w:color="auto"/>
        <w:left w:val="none" w:sz="0" w:space="0" w:color="auto"/>
        <w:bottom w:val="none" w:sz="0" w:space="0" w:color="auto"/>
        <w:right w:val="none" w:sz="0" w:space="0" w:color="auto"/>
      </w:divBdr>
    </w:div>
    <w:div w:id="1033384458">
      <w:bodyDiv w:val="1"/>
      <w:marLeft w:val="0"/>
      <w:marRight w:val="0"/>
      <w:marTop w:val="0"/>
      <w:marBottom w:val="0"/>
      <w:divBdr>
        <w:top w:val="none" w:sz="0" w:space="0" w:color="auto"/>
        <w:left w:val="none" w:sz="0" w:space="0" w:color="auto"/>
        <w:bottom w:val="none" w:sz="0" w:space="0" w:color="auto"/>
        <w:right w:val="none" w:sz="0" w:space="0" w:color="auto"/>
      </w:divBdr>
    </w:div>
    <w:div w:id="1039890113">
      <w:bodyDiv w:val="1"/>
      <w:marLeft w:val="0"/>
      <w:marRight w:val="0"/>
      <w:marTop w:val="0"/>
      <w:marBottom w:val="0"/>
      <w:divBdr>
        <w:top w:val="none" w:sz="0" w:space="0" w:color="auto"/>
        <w:left w:val="none" w:sz="0" w:space="0" w:color="auto"/>
        <w:bottom w:val="none" w:sz="0" w:space="0" w:color="auto"/>
        <w:right w:val="none" w:sz="0" w:space="0" w:color="auto"/>
      </w:divBdr>
    </w:div>
    <w:div w:id="1040082951">
      <w:bodyDiv w:val="1"/>
      <w:marLeft w:val="0"/>
      <w:marRight w:val="0"/>
      <w:marTop w:val="0"/>
      <w:marBottom w:val="0"/>
      <w:divBdr>
        <w:top w:val="none" w:sz="0" w:space="0" w:color="auto"/>
        <w:left w:val="none" w:sz="0" w:space="0" w:color="auto"/>
        <w:bottom w:val="none" w:sz="0" w:space="0" w:color="auto"/>
        <w:right w:val="none" w:sz="0" w:space="0" w:color="auto"/>
      </w:divBdr>
    </w:div>
    <w:div w:id="1093211592">
      <w:bodyDiv w:val="1"/>
      <w:marLeft w:val="0"/>
      <w:marRight w:val="0"/>
      <w:marTop w:val="0"/>
      <w:marBottom w:val="0"/>
      <w:divBdr>
        <w:top w:val="none" w:sz="0" w:space="0" w:color="auto"/>
        <w:left w:val="none" w:sz="0" w:space="0" w:color="auto"/>
        <w:bottom w:val="none" w:sz="0" w:space="0" w:color="auto"/>
        <w:right w:val="none" w:sz="0" w:space="0" w:color="auto"/>
      </w:divBdr>
    </w:div>
    <w:div w:id="1199853286">
      <w:bodyDiv w:val="1"/>
      <w:marLeft w:val="0"/>
      <w:marRight w:val="0"/>
      <w:marTop w:val="0"/>
      <w:marBottom w:val="0"/>
      <w:divBdr>
        <w:top w:val="none" w:sz="0" w:space="0" w:color="auto"/>
        <w:left w:val="none" w:sz="0" w:space="0" w:color="auto"/>
        <w:bottom w:val="none" w:sz="0" w:space="0" w:color="auto"/>
        <w:right w:val="none" w:sz="0" w:space="0" w:color="auto"/>
      </w:divBdr>
    </w:div>
    <w:div w:id="1205362419">
      <w:bodyDiv w:val="1"/>
      <w:marLeft w:val="0"/>
      <w:marRight w:val="0"/>
      <w:marTop w:val="0"/>
      <w:marBottom w:val="0"/>
      <w:divBdr>
        <w:top w:val="none" w:sz="0" w:space="0" w:color="auto"/>
        <w:left w:val="none" w:sz="0" w:space="0" w:color="auto"/>
        <w:bottom w:val="none" w:sz="0" w:space="0" w:color="auto"/>
        <w:right w:val="none" w:sz="0" w:space="0" w:color="auto"/>
      </w:divBdr>
    </w:div>
    <w:div w:id="1209992816">
      <w:bodyDiv w:val="1"/>
      <w:marLeft w:val="0"/>
      <w:marRight w:val="0"/>
      <w:marTop w:val="0"/>
      <w:marBottom w:val="0"/>
      <w:divBdr>
        <w:top w:val="none" w:sz="0" w:space="0" w:color="auto"/>
        <w:left w:val="none" w:sz="0" w:space="0" w:color="auto"/>
        <w:bottom w:val="none" w:sz="0" w:space="0" w:color="auto"/>
        <w:right w:val="none" w:sz="0" w:space="0" w:color="auto"/>
      </w:divBdr>
    </w:div>
    <w:div w:id="1224026326">
      <w:bodyDiv w:val="1"/>
      <w:marLeft w:val="0"/>
      <w:marRight w:val="0"/>
      <w:marTop w:val="0"/>
      <w:marBottom w:val="0"/>
      <w:divBdr>
        <w:top w:val="none" w:sz="0" w:space="0" w:color="auto"/>
        <w:left w:val="none" w:sz="0" w:space="0" w:color="auto"/>
        <w:bottom w:val="none" w:sz="0" w:space="0" w:color="auto"/>
        <w:right w:val="none" w:sz="0" w:space="0" w:color="auto"/>
      </w:divBdr>
    </w:div>
    <w:div w:id="1270971497">
      <w:bodyDiv w:val="1"/>
      <w:marLeft w:val="0"/>
      <w:marRight w:val="0"/>
      <w:marTop w:val="0"/>
      <w:marBottom w:val="0"/>
      <w:divBdr>
        <w:top w:val="none" w:sz="0" w:space="0" w:color="auto"/>
        <w:left w:val="none" w:sz="0" w:space="0" w:color="auto"/>
        <w:bottom w:val="none" w:sz="0" w:space="0" w:color="auto"/>
        <w:right w:val="none" w:sz="0" w:space="0" w:color="auto"/>
      </w:divBdr>
    </w:div>
    <w:div w:id="1309240188">
      <w:bodyDiv w:val="1"/>
      <w:marLeft w:val="0"/>
      <w:marRight w:val="0"/>
      <w:marTop w:val="0"/>
      <w:marBottom w:val="0"/>
      <w:divBdr>
        <w:top w:val="none" w:sz="0" w:space="0" w:color="auto"/>
        <w:left w:val="none" w:sz="0" w:space="0" w:color="auto"/>
        <w:bottom w:val="none" w:sz="0" w:space="0" w:color="auto"/>
        <w:right w:val="none" w:sz="0" w:space="0" w:color="auto"/>
      </w:divBdr>
    </w:div>
    <w:div w:id="1318729408">
      <w:bodyDiv w:val="1"/>
      <w:marLeft w:val="0"/>
      <w:marRight w:val="0"/>
      <w:marTop w:val="0"/>
      <w:marBottom w:val="0"/>
      <w:divBdr>
        <w:top w:val="none" w:sz="0" w:space="0" w:color="auto"/>
        <w:left w:val="none" w:sz="0" w:space="0" w:color="auto"/>
        <w:bottom w:val="none" w:sz="0" w:space="0" w:color="auto"/>
        <w:right w:val="none" w:sz="0" w:space="0" w:color="auto"/>
      </w:divBdr>
    </w:div>
    <w:div w:id="1418593252">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58716796">
      <w:bodyDiv w:val="1"/>
      <w:marLeft w:val="0"/>
      <w:marRight w:val="0"/>
      <w:marTop w:val="0"/>
      <w:marBottom w:val="0"/>
      <w:divBdr>
        <w:top w:val="none" w:sz="0" w:space="0" w:color="auto"/>
        <w:left w:val="none" w:sz="0" w:space="0" w:color="auto"/>
        <w:bottom w:val="none" w:sz="0" w:space="0" w:color="auto"/>
        <w:right w:val="none" w:sz="0" w:space="0" w:color="auto"/>
      </w:divBdr>
    </w:div>
    <w:div w:id="1648362804">
      <w:bodyDiv w:val="1"/>
      <w:marLeft w:val="0"/>
      <w:marRight w:val="0"/>
      <w:marTop w:val="0"/>
      <w:marBottom w:val="0"/>
      <w:divBdr>
        <w:top w:val="none" w:sz="0" w:space="0" w:color="auto"/>
        <w:left w:val="none" w:sz="0" w:space="0" w:color="auto"/>
        <w:bottom w:val="none" w:sz="0" w:space="0" w:color="auto"/>
        <w:right w:val="none" w:sz="0" w:space="0" w:color="auto"/>
      </w:divBdr>
    </w:div>
    <w:div w:id="1653749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4574">
          <w:marLeft w:val="0"/>
          <w:marRight w:val="0"/>
          <w:marTop w:val="0"/>
          <w:marBottom w:val="0"/>
          <w:divBdr>
            <w:top w:val="none" w:sz="0" w:space="0" w:color="auto"/>
            <w:left w:val="none" w:sz="0" w:space="0" w:color="auto"/>
            <w:bottom w:val="none" w:sz="0" w:space="0" w:color="auto"/>
            <w:right w:val="none" w:sz="0" w:space="0" w:color="auto"/>
          </w:divBdr>
          <w:divsChild>
            <w:div w:id="202717890">
              <w:marLeft w:val="0"/>
              <w:marRight w:val="0"/>
              <w:marTop w:val="0"/>
              <w:marBottom w:val="0"/>
              <w:divBdr>
                <w:top w:val="none" w:sz="0" w:space="0" w:color="auto"/>
                <w:left w:val="none" w:sz="0" w:space="0" w:color="auto"/>
                <w:bottom w:val="none" w:sz="0" w:space="0" w:color="auto"/>
                <w:right w:val="none" w:sz="0" w:space="0" w:color="auto"/>
              </w:divBdr>
              <w:divsChild>
                <w:div w:id="14228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4062">
      <w:bodyDiv w:val="1"/>
      <w:marLeft w:val="0"/>
      <w:marRight w:val="0"/>
      <w:marTop w:val="0"/>
      <w:marBottom w:val="0"/>
      <w:divBdr>
        <w:top w:val="none" w:sz="0" w:space="0" w:color="auto"/>
        <w:left w:val="none" w:sz="0" w:space="0" w:color="auto"/>
        <w:bottom w:val="none" w:sz="0" w:space="0" w:color="auto"/>
        <w:right w:val="none" w:sz="0" w:space="0" w:color="auto"/>
      </w:divBdr>
      <w:divsChild>
        <w:div w:id="199974668">
          <w:marLeft w:val="0"/>
          <w:marRight w:val="0"/>
          <w:marTop w:val="0"/>
          <w:marBottom w:val="0"/>
          <w:divBdr>
            <w:top w:val="none" w:sz="0" w:space="0" w:color="auto"/>
            <w:left w:val="none" w:sz="0" w:space="0" w:color="auto"/>
            <w:bottom w:val="none" w:sz="0" w:space="0" w:color="auto"/>
            <w:right w:val="none" w:sz="0" w:space="0" w:color="auto"/>
          </w:divBdr>
          <w:divsChild>
            <w:div w:id="1427966308">
              <w:marLeft w:val="0"/>
              <w:marRight w:val="0"/>
              <w:marTop w:val="0"/>
              <w:marBottom w:val="0"/>
              <w:divBdr>
                <w:top w:val="none" w:sz="0" w:space="0" w:color="auto"/>
                <w:left w:val="none" w:sz="0" w:space="0" w:color="auto"/>
                <w:bottom w:val="none" w:sz="0" w:space="0" w:color="auto"/>
                <w:right w:val="none" w:sz="0" w:space="0" w:color="auto"/>
              </w:divBdr>
              <w:divsChild>
                <w:div w:id="1589650713">
                  <w:marLeft w:val="0"/>
                  <w:marRight w:val="0"/>
                  <w:marTop w:val="0"/>
                  <w:marBottom w:val="0"/>
                  <w:divBdr>
                    <w:top w:val="none" w:sz="0" w:space="0" w:color="auto"/>
                    <w:left w:val="none" w:sz="0" w:space="0" w:color="auto"/>
                    <w:bottom w:val="none" w:sz="0" w:space="0" w:color="auto"/>
                    <w:right w:val="none" w:sz="0" w:space="0" w:color="auto"/>
                  </w:divBdr>
                </w:div>
                <w:div w:id="1411074095">
                  <w:marLeft w:val="0"/>
                  <w:marRight w:val="0"/>
                  <w:marTop w:val="0"/>
                  <w:marBottom w:val="0"/>
                  <w:divBdr>
                    <w:top w:val="none" w:sz="0" w:space="0" w:color="auto"/>
                    <w:left w:val="none" w:sz="0" w:space="0" w:color="auto"/>
                    <w:bottom w:val="none" w:sz="0" w:space="0" w:color="auto"/>
                    <w:right w:val="none" w:sz="0" w:space="0" w:color="auto"/>
                  </w:divBdr>
                </w:div>
              </w:divsChild>
            </w:div>
            <w:div w:id="115611336">
              <w:marLeft w:val="0"/>
              <w:marRight w:val="0"/>
              <w:marTop w:val="0"/>
              <w:marBottom w:val="0"/>
              <w:divBdr>
                <w:top w:val="none" w:sz="0" w:space="0" w:color="auto"/>
                <w:left w:val="none" w:sz="0" w:space="0" w:color="auto"/>
                <w:bottom w:val="none" w:sz="0" w:space="0" w:color="auto"/>
                <w:right w:val="none" w:sz="0" w:space="0" w:color="auto"/>
              </w:divBdr>
              <w:divsChild>
                <w:div w:id="13448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41125">
      <w:bodyDiv w:val="1"/>
      <w:marLeft w:val="0"/>
      <w:marRight w:val="0"/>
      <w:marTop w:val="0"/>
      <w:marBottom w:val="0"/>
      <w:divBdr>
        <w:top w:val="none" w:sz="0" w:space="0" w:color="auto"/>
        <w:left w:val="none" w:sz="0" w:space="0" w:color="auto"/>
        <w:bottom w:val="none" w:sz="0" w:space="0" w:color="auto"/>
        <w:right w:val="none" w:sz="0" w:space="0" w:color="auto"/>
      </w:divBdr>
    </w:div>
    <w:div w:id="1766420408">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
    <w:div w:id="1835992244">
      <w:bodyDiv w:val="1"/>
      <w:marLeft w:val="0"/>
      <w:marRight w:val="0"/>
      <w:marTop w:val="0"/>
      <w:marBottom w:val="0"/>
      <w:divBdr>
        <w:top w:val="none" w:sz="0" w:space="0" w:color="auto"/>
        <w:left w:val="none" w:sz="0" w:space="0" w:color="auto"/>
        <w:bottom w:val="none" w:sz="0" w:space="0" w:color="auto"/>
        <w:right w:val="none" w:sz="0" w:space="0" w:color="auto"/>
      </w:divBdr>
    </w:div>
    <w:div w:id="1894391110">
      <w:bodyDiv w:val="1"/>
      <w:marLeft w:val="0"/>
      <w:marRight w:val="0"/>
      <w:marTop w:val="0"/>
      <w:marBottom w:val="0"/>
      <w:divBdr>
        <w:top w:val="none" w:sz="0" w:space="0" w:color="auto"/>
        <w:left w:val="none" w:sz="0" w:space="0" w:color="auto"/>
        <w:bottom w:val="none" w:sz="0" w:space="0" w:color="auto"/>
        <w:right w:val="none" w:sz="0" w:space="0" w:color="auto"/>
      </w:divBdr>
    </w:div>
    <w:div w:id="1916746857">
      <w:bodyDiv w:val="1"/>
      <w:marLeft w:val="0"/>
      <w:marRight w:val="0"/>
      <w:marTop w:val="0"/>
      <w:marBottom w:val="0"/>
      <w:divBdr>
        <w:top w:val="none" w:sz="0" w:space="0" w:color="auto"/>
        <w:left w:val="none" w:sz="0" w:space="0" w:color="auto"/>
        <w:bottom w:val="none" w:sz="0" w:space="0" w:color="auto"/>
        <w:right w:val="none" w:sz="0" w:space="0" w:color="auto"/>
      </w:divBdr>
    </w:div>
    <w:div w:id="1922105908">
      <w:bodyDiv w:val="1"/>
      <w:marLeft w:val="0"/>
      <w:marRight w:val="0"/>
      <w:marTop w:val="0"/>
      <w:marBottom w:val="0"/>
      <w:divBdr>
        <w:top w:val="none" w:sz="0" w:space="0" w:color="auto"/>
        <w:left w:val="none" w:sz="0" w:space="0" w:color="auto"/>
        <w:bottom w:val="none" w:sz="0" w:space="0" w:color="auto"/>
        <w:right w:val="none" w:sz="0" w:space="0" w:color="auto"/>
      </w:divBdr>
      <w:divsChild>
        <w:div w:id="1692416394">
          <w:marLeft w:val="0"/>
          <w:marRight w:val="0"/>
          <w:marTop w:val="0"/>
          <w:marBottom w:val="0"/>
          <w:divBdr>
            <w:top w:val="none" w:sz="0" w:space="0" w:color="auto"/>
            <w:left w:val="none" w:sz="0" w:space="0" w:color="auto"/>
            <w:bottom w:val="none" w:sz="0" w:space="0" w:color="auto"/>
            <w:right w:val="none" w:sz="0" w:space="0" w:color="auto"/>
          </w:divBdr>
          <w:divsChild>
            <w:div w:id="510341740">
              <w:marLeft w:val="0"/>
              <w:marRight w:val="0"/>
              <w:marTop w:val="0"/>
              <w:marBottom w:val="0"/>
              <w:divBdr>
                <w:top w:val="none" w:sz="0" w:space="0" w:color="auto"/>
                <w:left w:val="none" w:sz="0" w:space="0" w:color="auto"/>
                <w:bottom w:val="none" w:sz="0" w:space="0" w:color="auto"/>
                <w:right w:val="none" w:sz="0" w:space="0" w:color="auto"/>
              </w:divBdr>
              <w:divsChild>
                <w:div w:id="805128348">
                  <w:marLeft w:val="0"/>
                  <w:marRight w:val="0"/>
                  <w:marTop w:val="0"/>
                  <w:marBottom w:val="0"/>
                  <w:divBdr>
                    <w:top w:val="none" w:sz="0" w:space="0" w:color="auto"/>
                    <w:left w:val="none" w:sz="0" w:space="0" w:color="auto"/>
                    <w:bottom w:val="none" w:sz="0" w:space="0" w:color="auto"/>
                    <w:right w:val="none" w:sz="0" w:space="0" w:color="auto"/>
                  </w:divBdr>
                </w:div>
              </w:divsChild>
            </w:div>
            <w:div w:id="456411976">
              <w:marLeft w:val="0"/>
              <w:marRight w:val="0"/>
              <w:marTop w:val="0"/>
              <w:marBottom w:val="0"/>
              <w:divBdr>
                <w:top w:val="none" w:sz="0" w:space="0" w:color="auto"/>
                <w:left w:val="none" w:sz="0" w:space="0" w:color="auto"/>
                <w:bottom w:val="none" w:sz="0" w:space="0" w:color="auto"/>
                <w:right w:val="none" w:sz="0" w:space="0" w:color="auto"/>
              </w:divBdr>
              <w:divsChild>
                <w:div w:id="1994219353">
                  <w:marLeft w:val="0"/>
                  <w:marRight w:val="0"/>
                  <w:marTop w:val="0"/>
                  <w:marBottom w:val="0"/>
                  <w:divBdr>
                    <w:top w:val="none" w:sz="0" w:space="0" w:color="auto"/>
                    <w:left w:val="none" w:sz="0" w:space="0" w:color="auto"/>
                    <w:bottom w:val="none" w:sz="0" w:space="0" w:color="auto"/>
                    <w:right w:val="none" w:sz="0" w:space="0" w:color="auto"/>
                  </w:divBdr>
                </w:div>
                <w:div w:id="24601194">
                  <w:marLeft w:val="0"/>
                  <w:marRight w:val="0"/>
                  <w:marTop w:val="0"/>
                  <w:marBottom w:val="0"/>
                  <w:divBdr>
                    <w:top w:val="none" w:sz="0" w:space="0" w:color="auto"/>
                    <w:left w:val="none" w:sz="0" w:space="0" w:color="auto"/>
                    <w:bottom w:val="none" w:sz="0" w:space="0" w:color="auto"/>
                    <w:right w:val="none" w:sz="0" w:space="0" w:color="auto"/>
                  </w:divBdr>
                </w:div>
                <w:div w:id="429854158">
                  <w:marLeft w:val="0"/>
                  <w:marRight w:val="0"/>
                  <w:marTop w:val="0"/>
                  <w:marBottom w:val="0"/>
                  <w:divBdr>
                    <w:top w:val="none" w:sz="0" w:space="0" w:color="auto"/>
                    <w:left w:val="none" w:sz="0" w:space="0" w:color="auto"/>
                    <w:bottom w:val="none" w:sz="0" w:space="0" w:color="auto"/>
                    <w:right w:val="none" w:sz="0" w:space="0" w:color="auto"/>
                  </w:divBdr>
                </w:div>
              </w:divsChild>
            </w:div>
            <w:div w:id="1829590645">
              <w:marLeft w:val="0"/>
              <w:marRight w:val="0"/>
              <w:marTop w:val="0"/>
              <w:marBottom w:val="0"/>
              <w:divBdr>
                <w:top w:val="none" w:sz="0" w:space="0" w:color="auto"/>
                <w:left w:val="none" w:sz="0" w:space="0" w:color="auto"/>
                <w:bottom w:val="none" w:sz="0" w:space="0" w:color="auto"/>
                <w:right w:val="none" w:sz="0" w:space="0" w:color="auto"/>
              </w:divBdr>
              <w:divsChild>
                <w:div w:id="570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7829">
      <w:bodyDiv w:val="1"/>
      <w:marLeft w:val="0"/>
      <w:marRight w:val="0"/>
      <w:marTop w:val="0"/>
      <w:marBottom w:val="0"/>
      <w:divBdr>
        <w:top w:val="none" w:sz="0" w:space="0" w:color="auto"/>
        <w:left w:val="none" w:sz="0" w:space="0" w:color="auto"/>
        <w:bottom w:val="none" w:sz="0" w:space="0" w:color="auto"/>
        <w:right w:val="none" w:sz="0" w:space="0" w:color="auto"/>
      </w:divBdr>
    </w:div>
    <w:div w:id="1975020714">
      <w:bodyDiv w:val="1"/>
      <w:marLeft w:val="0"/>
      <w:marRight w:val="0"/>
      <w:marTop w:val="0"/>
      <w:marBottom w:val="0"/>
      <w:divBdr>
        <w:top w:val="none" w:sz="0" w:space="0" w:color="auto"/>
        <w:left w:val="none" w:sz="0" w:space="0" w:color="auto"/>
        <w:bottom w:val="none" w:sz="0" w:space="0" w:color="auto"/>
        <w:right w:val="none" w:sz="0" w:space="0" w:color="auto"/>
      </w:divBdr>
    </w:div>
    <w:div w:id="2013096881">
      <w:bodyDiv w:val="1"/>
      <w:marLeft w:val="0"/>
      <w:marRight w:val="0"/>
      <w:marTop w:val="0"/>
      <w:marBottom w:val="0"/>
      <w:divBdr>
        <w:top w:val="none" w:sz="0" w:space="0" w:color="auto"/>
        <w:left w:val="none" w:sz="0" w:space="0" w:color="auto"/>
        <w:bottom w:val="none" w:sz="0" w:space="0" w:color="auto"/>
        <w:right w:val="none" w:sz="0" w:space="0" w:color="auto"/>
      </w:divBdr>
    </w:div>
    <w:div w:id="2019768808">
      <w:bodyDiv w:val="1"/>
      <w:marLeft w:val="0"/>
      <w:marRight w:val="0"/>
      <w:marTop w:val="0"/>
      <w:marBottom w:val="0"/>
      <w:divBdr>
        <w:top w:val="none" w:sz="0" w:space="0" w:color="auto"/>
        <w:left w:val="none" w:sz="0" w:space="0" w:color="auto"/>
        <w:bottom w:val="none" w:sz="0" w:space="0" w:color="auto"/>
        <w:right w:val="none" w:sz="0" w:space="0" w:color="auto"/>
      </w:divBdr>
    </w:div>
    <w:div w:id="2025864515">
      <w:bodyDiv w:val="1"/>
      <w:marLeft w:val="0"/>
      <w:marRight w:val="0"/>
      <w:marTop w:val="0"/>
      <w:marBottom w:val="0"/>
      <w:divBdr>
        <w:top w:val="none" w:sz="0" w:space="0" w:color="auto"/>
        <w:left w:val="none" w:sz="0" w:space="0" w:color="auto"/>
        <w:bottom w:val="none" w:sz="0" w:space="0" w:color="auto"/>
        <w:right w:val="none" w:sz="0" w:space="0" w:color="auto"/>
      </w:divBdr>
    </w:div>
    <w:div w:id="2027750253">
      <w:bodyDiv w:val="1"/>
      <w:marLeft w:val="0"/>
      <w:marRight w:val="0"/>
      <w:marTop w:val="0"/>
      <w:marBottom w:val="0"/>
      <w:divBdr>
        <w:top w:val="none" w:sz="0" w:space="0" w:color="auto"/>
        <w:left w:val="none" w:sz="0" w:space="0" w:color="auto"/>
        <w:bottom w:val="none" w:sz="0" w:space="0" w:color="auto"/>
        <w:right w:val="none" w:sz="0" w:space="0" w:color="auto"/>
      </w:divBdr>
    </w:div>
    <w:div w:id="2079744999">
      <w:bodyDiv w:val="1"/>
      <w:marLeft w:val="0"/>
      <w:marRight w:val="0"/>
      <w:marTop w:val="0"/>
      <w:marBottom w:val="0"/>
      <w:divBdr>
        <w:top w:val="none" w:sz="0" w:space="0" w:color="auto"/>
        <w:left w:val="none" w:sz="0" w:space="0" w:color="auto"/>
        <w:bottom w:val="none" w:sz="0" w:space="0" w:color="auto"/>
        <w:right w:val="none" w:sz="0" w:space="0" w:color="auto"/>
      </w:divBdr>
    </w:div>
    <w:div w:id="2110154926">
      <w:bodyDiv w:val="1"/>
      <w:marLeft w:val="0"/>
      <w:marRight w:val="0"/>
      <w:marTop w:val="0"/>
      <w:marBottom w:val="0"/>
      <w:divBdr>
        <w:top w:val="none" w:sz="0" w:space="0" w:color="auto"/>
        <w:left w:val="none" w:sz="0" w:space="0" w:color="auto"/>
        <w:bottom w:val="none" w:sz="0" w:space="0" w:color="auto"/>
        <w:right w:val="none" w:sz="0" w:space="0" w:color="auto"/>
      </w:divBdr>
    </w:div>
    <w:div w:id="21456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C44C2-79CF-407E-A12C-4BFF0F4E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13</Pages>
  <Words>3950</Words>
  <Characters>22517</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999-PE-GN-REL</vt:lpstr>
    </vt:vector>
  </TitlesOfParts>
  <Company>AICE Consulting Srl</Company>
  <LinksUpToDate>false</LinksUpToDate>
  <CharactersWithSpaces>26415</CharactersWithSpaces>
  <SharedDoc>false</SharedDoc>
  <HLinks>
    <vt:vector size="1110" baseType="variant">
      <vt:variant>
        <vt:i4>1179709</vt:i4>
      </vt:variant>
      <vt:variant>
        <vt:i4>1106</vt:i4>
      </vt:variant>
      <vt:variant>
        <vt:i4>0</vt:i4>
      </vt:variant>
      <vt:variant>
        <vt:i4>5</vt:i4>
      </vt:variant>
      <vt:variant>
        <vt:lpwstr/>
      </vt:variant>
      <vt:variant>
        <vt:lpwstr>_Toc466560969</vt:lpwstr>
      </vt:variant>
      <vt:variant>
        <vt:i4>1179709</vt:i4>
      </vt:variant>
      <vt:variant>
        <vt:i4>1100</vt:i4>
      </vt:variant>
      <vt:variant>
        <vt:i4>0</vt:i4>
      </vt:variant>
      <vt:variant>
        <vt:i4>5</vt:i4>
      </vt:variant>
      <vt:variant>
        <vt:lpwstr/>
      </vt:variant>
      <vt:variant>
        <vt:lpwstr>_Toc466560968</vt:lpwstr>
      </vt:variant>
      <vt:variant>
        <vt:i4>1179709</vt:i4>
      </vt:variant>
      <vt:variant>
        <vt:i4>1094</vt:i4>
      </vt:variant>
      <vt:variant>
        <vt:i4>0</vt:i4>
      </vt:variant>
      <vt:variant>
        <vt:i4>5</vt:i4>
      </vt:variant>
      <vt:variant>
        <vt:lpwstr/>
      </vt:variant>
      <vt:variant>
        <vt:lpwstr>_Toc466560967</vt:lpwstr>
      </vt:variant>
      <vt:variant>
        <vt:i4>1179709</vt:i4>
      </vt:variant>
      <vt:variant>
        <vt:i4>1088</vt:i4>
      </vt:variant>
      <vt:variant>
        <vt:i4>0</vt:i4>
      </vt:variant>
      <vt:variant>
        <vt:i4>5</vt:i4>
      </vt:variant>
      <vt:variant>
        <vt:lpwstr/>
      </vt:variant>
      <vt:variant>
        <vt:lpwstr>_Toc466560966</vt:lpwstr>
      </vt:variant>
      <vt:variant>
        <vt:i4>1179709</vt:i4>
      </vt:variant>
      <vt:variant>
        <vt:i4>1082</vt:i4>
      </vt:variant>
      <vt:variant>
        <vt:i4>0</vt:i4>
      </vt:variant>
      <vt:variant>
        <vt:i4>5</vt:i4>
      </vt:variant>
      <vt:variant>
        <vt:lpwstr/>
      </vt:variant>
      <vt:variant>
        <vt:lpwstr>_Toc466560965</vt:lpwstr>
      </vt:variant>
      <vt:variant>
        <vt:i4>1179709</vt:i4>
      </vt:variant>
      <vt:variant>
        <vt:i4>1076</vt:i4>
      </vt:variant>
      <vt:variant>
        <vt:i4>0</vt:i4>
      </vt:variant>
      <vt:variant>
        <vt:i4>5</vt:i4>
      </vt:variant>
      <vt:variant>
        <vt:lpwstr/>
      </vt:variant>
      <vt:variant>
        <vt:lpwstr>_Toc466560964</vt:lpwstr>
      </vt:variant>
      <vt:variant>
        <vt:i4>1179709</vt:i4>
      </vt:variant>
      <vt:variant>
        <vt:i4>1070</vt:i4>
      </vt:variant>
      <vt:variant>
        <vt:i4>0</vt:i4>
      </vt:variant>
      <vt:variant>
        <vt:i4>5</vt:i4>
      </vt:variant>
      <vt:variant>
        <vt:lpwstr/>
      </vt:variant>
      <vt:variant>
        <vt:lpwstr>_Toc466560963</vt:lpwstr>
      </vt:variant>
      <vt:variant>
        <vt:i4>1179709</vt:i4>
      </vt:variant>
      <vt:variant>
        <vt:i4>1064</vt:i4>
      </vt:variant>
      <vt:variant>
        <vt:i4>0</vt:i4>
      </vt:variant>
      <vt:variant>
        <vt:i4>5</vt:i4>
      </vt:variant>
      <vt:variant>
        <vt:lpwstr/>
      </vt:variant>
      <vt:variant>
        <vt:lpwstr>_Toc466560962</vt:lpwstr>
      </vt:variant>
      <vt:variant>
        <vt:i4>1179709</vt:i4>
      </vt:variant>
      <vt:variant>
        <vt:i4>1058</vt:i4>
      </vt:variant>
      <vt:variant>
        <vt:i4>0</vt:i4>
      </vt:variant>
      <vt:variant>
        <vt:i4>5</vt:i4>
      </vt:variant>
      <vt:variant>
        <vt:lpwstr/>
      </vt:variant>
      <vt:variant>
        <vt:lpwstr>_Toc466560961</vt:lpwstr>
      </vt:variant>
      <vt:variant>
        <vt:i4>1179709</vt:i4>
      </vt:variant>
      <vt:variant>
        <vt:i4>1052</vt:i4>
      </vt:variant>
      <vt:variant>
        <vt:i4>0</vt:i4>
      </vt:variant>
      <vt:variant>
        <vt:i4>5</vt:i4>
      </vt:variant>
      <vt:variant>
        <vt:lpwstr/>
      </vt:variant>
      <vt:variant>
        <vt:lpwstr>_Toc466560960</vt:lpwstr>
      </vt:variant>
      <vt:variant>
        <vt:i4>1114173</vt:i4>
      </vt:variant>
      <vt:variant>
        <vt:i4>1046</vt:i4>
      </vt:variant>
      <vt:variant>
        <vt:i4>0</vt:i4>
      </vt:variant>
      <vt:variant>
        <vt:i4>5</vt:i4>
      </vt:variant>
      <vt:variant>
        <vt:lpwstr/>
      </vt:variant>
      <vt:variant>
        <vt:lpwstr>_Toc466560959</vt:lpwstr>
      </vt:variant>
      <vt:variant>
        <vt:i4>1114173</vt:i4>
      </vt:variant>
      <vt:variant>
        <vt:i4>1040</vt:i4>
      </vt:variant>
      <vt:variant>
        <vt:i4>0</vt:i4>
      </vt:variant>
      <vt:variant>
        <vt:i4>5</vt:i4>
      </vt:variant>
      <vt:variant>
        <vt:lpwstr/>
      </vt:variant>
      <vt:variant>
        <vt:lpwstr>_Toc466560958</vt:lpwstr>
      </vt:variant>
      <vt:variant>
        <vt:i4>1114173</vt:i4>
      </vt:variant>
      <vt:variant>
        <vt:i4>1034</vt:i4>
      </vt:variant>
      <vt:variant>
        <vt:i4>0</vt:i4>
      </vt:variant>
      <vt:variant>
        <vt:i4>5</vt:i4>
      </vt:variant>
      <vt:variant>
        <vt:lpwstr/>
      </vt:variant>
      <vt:variant>
        <vt:lpwstr>_Toc466560957</vt:lpwstr>
      </vt:variant>
      <vt:variant>
        <vt:i4>1114173</vt:i4>
      </vt:variant>
      <vt:variant>
        <vt:i4>1028</vt:i4>
      </vt:variant>
      <vt:variant>
        <vt:i4>0</vt:i4>
      </vt:variant>
      <vt:variant>
        <vt:i4>5</vt:i4>
      </vt:variant>
      <vt:variant>
        <vt:lpwstr/>
      </vt:variant>
      <vt:variant>
        <vt:lpwstr>_Toc466560956</vt:lpwstr>
      </vt:variant>
      <vt:variant>
        <vt:i4>1114173</vt:i4>
      </vt:variant>
      <vt:variant>
        <vt:i4>1022</vt:i4>
      </vt:variant>
      <vt:variant>
        <vt:i4>0</vt:i4>
      </vt:variant>
      <vt:variant>
        <vt:i4>5</vt:i4>
      </vt:variant>
      <vt:variant>
        <vt:lpwstr/>
      </vt:variant>
      <vt:variant>
        <vt:lpwstr>_Toc466560955</vt:lpwstr>
      </vt:variant>
      <vt:variant>
        <vt:i4>1114173</vt:i4>
      </vt:variant>
      <vt:variant>
        <vt:i4>1016</vt:i4>
      </vt:variant>
      <vt:variant>
        <vt:i4>0</vt:i4>
      </vt:variant>
      <vt:variant>
        <vt:i4>5</vt:i4>
      </vt:variant>
      <vt:variant>
        <vt:lpwstr/>
      </vt:variant>
      <vt:variant>
        <vt:lpwstr>_Toc466560954</vt:lpwstr>
      </vt:variant>
      <vt:variant>
        <vt:i4>1114173</vt:i4>
      </vt:variant>
      <vt:variant>
        <vt:i4>1010</vt:i4>
      </vt:variant>
      <vt:variant>
        <vt:i4>0</vt:i4>
      </vt:variant>
      <vt:variant>
        <vt:i4>5</vt:i4>
      </vt:variant>
      <vt:variant>
        <vt:lpwstr/>
      </vt:variant>
      <vt:variant>
        <vt:lpwstr>_Toc466560953</vt:lpwstr>
      </vt:variant>
      <vt:variant>
        <vt:i4>1114173</vt:i4>
      </vt:variant>
      <vt:variant>
        <vt:i4>1004</vt:i4>
      </vt:variant>
      <vt:variant>
        <vt:i4>0</vt:i4>
      </vt:variant>
      <vt:variant>
        <vt:i4>5</vt:i4>
      </vt:variant>
      <vt:variant>
        <vt:lpwstr/>
      </vt:variant>
      <vt:variant>
        <vt:lpwstr>_Toc466560952</vt:lpwstr>
      </vt:variant>
      <vt:variant>
        <vt:i4>1114173</vt:i4>
      </vt:variant>
      <vt:variant>
        <vt:i4>998</vt:i4>
      </vt:variant>
      <vt:variant>
        <vt:i4>0</vt:i4>
      </vt:variant>
      <vt:variant>
        <vt:i4>5</vt:i4>
      </vt:variant>
      <vt:variant>
        <vt:lpwstr/>
      </vt:variant>
      <vt:variant>
        <vt:lpwstr>_Toc466560951</vt:lpwstr>
      </vt:variant>
      <vt:variant>
        <vt:i4>1114173</vt:i4>
      </vt:variant>
      <vt:variant>
        <vt:i4>992</vt:i4>
      </vt:variant>
      <vt:variant>
        <vt:i4>0</vt:i4>
      </vt:variant>
      <vt:variant>
        <vt:i4>5</vt:i4>
      </vt:variant>
      <vt:variant>
        <vt:lpwstr/>
      </vt:variant>
      <vt:variant>
        <vt:lpwstr>_Toc466560950</vt:lpwstr>
      </vt:variant>
      <vt:variant>
        <vt:i4>1048637</vt:i4>
      </vt:variant>
      <vt:variant>
        <vt:i4>986</vt:i4>
      </vt:variant>
      <vt:variant>
        <vt:i4>0</vt:i4>
      </vt:variant>
      <vt:variant>
        <vt:i4>5</vt:i4>
      </vt:variant>
      <vt:variant>
        <vt:lpwstr/>
      </vt:variant>
      <vt:variant>
        <vt:lpwstr>_Toc466560949</vt:lpwstr>
      </vt:variant>
      <vt:variant>
        <vt:i4>1048637</vt:i4>
      </vt:variant>
      <vt:variant>
        <vt:i4>980</vt:i4>
      </vt:variant>
      <vt:variant>
        <vt:i4>0</vt:i4>
      </vt:variant>
      <vt:variant>
        <vt:i4>5</vt:i4>
      </vt:variant>
      <vt:variant>
        <vt:lpwstr/>
      </vt:variant>
      <vt:variant>
        <vt:lpwstr>_Toc466560948</vt:lpwstr>
      </vt:variant>
      <vt:variant>
        <vt:i4>1048637</vt:i4>
      </vt:variant>
      <vt:variant>
        <vt:i4>974</vt:i4>
      </vt:variant>
      <vt:variant>
        <vt:i4>0</vt:i4>
      </vt:variant>
      <vt:variant>
        <vt:i4>5</vt:i4>
      </vt:variant>
      <vt:variant>
        <vt:lpwstr/>
      </vt:variant>
      <vt:variant>
        <vt:lpwstr>_Toc466560947</vt:lpwstr>
      </vt:variant>
      <vt:variant>
        <vt:i4>1048637</vt:i4>
      </vt:variant>
      <vt:variant>
        <vt:i4>968</vt:i4>
      </vt:variant>
      <vt:variant>
        <vt:i4>0</vt:i4>
      </vt:variant>
      <vt:variant>
        <vt:i4>5</vt:i4>
      </vt:variant>
      <vt:variant>
        <vt:lpwstr/>
      </vt:variant>
      <vt:variant>
        <vt:lpwstr>_Toc466560946</vt:lpwstr>
      </vt:variant>
      <vt:variant>
        <vt:i4>1048637</vt:i4>
      </vt:variant>
      <vt:variant>
        <vt:i4>962</vt:i4>
      </vt:variant>
      <vt:variant>
        <vt:i4>0</vt:i4>
      </vt:variant>
      <vt:variant>
        <vt:i4>5</vt:i4>
      </vt:variant>
      <vt:variant>
        <vt:lpwstr/>
      </vt:variant>
      <vt:variant>
        <vt:lpwstr>_Toc466560945</vt:lpwstr>
      </vt:variant>
      <vt:variant>
        <vt:i4>1048637</vt:i4>
      </vt:variant>
      <vt:variant>
        <vt:i4>956</vt:i4>
      </vt:variant>
      <vt:variant>
        <vt:i4>0</vt:i4>
      </vt:variant>
      <vt:variant>
        <vt:i4>5</vt:i4>
      </vt:variant>
      <vt:variant>
        <vt:lpwstr/>
      </vt:variant>
      <vt:variant>
        <vt:lpwstr>_Toc466560944</vt:lpwstr>
      </vt:variant>
      <vt:variant>
        <vt:i4>1048637</vt:i4>
      </vt:variant>
      <vt:variant>
        <vt:i4>950</vt:i4>
      </vt:variant>
      <vt:variant>
        <vt:i4>0</vt:i4>
      </vt:variant>
      <vt:variant>
        <vt:i4>5</vt:i4>
      </vt:variant>
      <vt:variant>
        <vt:lpwstr/>
      </vt:variant>
      <vt:variant>
        <vt:lpwstr>_Toc466560943</vt:lpwstr>
      </vt:variant>
      <vt:variant>
        <vt:i4>1048637</vt:i4>
      </vt:variant>
      <vt:variant>
        <vt:i4>944</vt:i4>
      </vt:variant>
      <vt:variant>
        <vt:i4>0</vt:i4>
      </vt:variant>
      <vt:variant>
        <vt:i4>5</vt:i4>
      </vt:variant>
      <vt:variant>
        <vt:lpwstr/>
      </vt:variant>
      <vt:variant>
        <vt:lpwstr>_Toc466560942</vt:lpwstr>
      </vt:variant>
      <vt:variant>
        <vt:i4>1048637</vt:i4>
      </vt:variant>
      <vt:variant>
        <vt:i4>938</vt:i4>
      </vt:variant>
      <vt:variant>
        <vt:i4>0</vt:i4>
      </vt:variant>
      <vt:variant>
        <vt:i4>5</vt:i4>
      </vt:variant>
      <vt:variant>
        <vt:lpwstr/>
      </vt:variant>
      <vt:variant>
        <vt:lpwstr>_Toc466560941</vt:lpwstr>
      </vt:variant>
      <vt:variant>
        <vt:i4>1048637</vt:i4>
      </vt:variant>
      <vt:variant>
        <vt:i4>932</vt:i4>
      </vt:variant>
      <vt:variant>
        <vt:i4>0</vt:i4>
      </vt:variant>
      <vt:variant>
        <vt:i4>5</vt:i4>
      </vt:variant>
      <vt:variant>
        <vt:lpwstr/>
      </vt:variant>
      <vt:variant>
        <vt:lpwstr>_Toc466560940</vt:lpwstr>
      </vt:variant>
      <vt:variant>
        <vt:i4>1507389</vt:i4>
      </vt:variant>
      <vt:variant>
        <vt:i4>926</vt:i4>
      </vt:variant>
      <vt:variant>
        <vt:i4>0</vt:i4>
      </vt:variant>
      <vt:variant>
        <vt:i4>5</vt:i4>
      </vt:variant>
      <vt:variant>
        <vt:lpwstr/>
      </vt:variant>
      <vt:variant>
        <vt:lpwstr>_Toc466560939</vt:lpwstr>
      </vt:variant>
      <vt:variant>
        <vt:i4>1507389</vt:i4>
      </vt:variant>
      <vt:variant>
        <vt:i4>920</vt:i4>
      </vt:variant>
      <vt:variant>
        <vt:i4>0</vt:i4>
      </vt:variant>
      <vt:variant>
        <vt:i4>5</vt:i4>
      </vt:variant>
      <vt:variant>
        <vt:lpwstr/>
      </vt:variant>
      <vt:variant>
        <vt:lpwstr>_Toc466560938</vt:lpwstr>
      </vt:variant>
      <vt:variant>
        <vt:i4>1507389</vt:i4>
      </vt:variant>
      <vt:variant>
        <vt:i4>914</vt:i4>
      </vt:variant>
      <vt:variant>
        <vt:i4>0</vt:i4>
      </vt:variant>
      <vt:variant>
        <vt:i4>5</vt:i4>
      </vt:variant>
      <vt:variant>
        <vt:lpwstr/>
      </vt:variant>
      <vt:variant>
        <vt:lpwstr>_Toc466560937</vt:lpwstr>
      </vt:variant>
      <vt:variant>
        <vt:i4>1507389</vt:i4>
      </vt:variant>
      <vt:variant>
        <vt:i4>908</vt:i4>
      </vt:variant>
      <vt:variant>
        <vt:i4>0</vt:i4>
      </vt:variant>
      <vt:variant>
        <vt:i4>5</vt:i4>
      </vt:variant>
      <vt:variant>
        <vt:lpwstr/>
      </vt:variant>
      <vt:variant>
        <vt:lpwstr>_Toc466560936</vt:lpwstr>
      </vt:variant>
      <vt:variant>
        <vt:i4>1507389</vt:i4>
      </vt:variant>
      <vt:variant>
        <vt:i4>902</vt:i4>
      </vt:variant>
      <vt:variant>
        <vt:i4>0</vt:i4>
      </vt:variant>
      <vt:variant>
        <vt:i4>5</vt:i4>
      </vt:variant>
      <vt:variant>
        <vt:lpwstr/>
      </vt:variant>
      <vt:variant>
        <vt:lpwstr>_Toc466560935</vt:lpwstr>
      </vt:variant>
      <vt:variant>
        <vt:i4>1507389</vt:i4>
      </vt:variant>
      <vt:variant>
        <vt:i4>896</vt:i4>
      </vt:variant>
      <vt:variant>
        <vt:i4>0</vt:i4>
      </vt:variant>
      <vt:variant>
        <vt:i4>5</vt:i4>
      </vt:variant>
      <vt:variant>
        <vt:lpwstr/>
      </vt:variant>
      <vt:variant>
        <vt:lpwstr>_Toc466560934</vt:lpwstr>
      </vt:variant>
      <vt:variant>
        <vt:i4>1507389</vt:i4>
      </vt:variant>
      <vt:variant>
        <vt:i4>890</vt:i4>
      </vt:variant>
      <vt:variant>
        <vt:i4>0</vt:i4>
      </vt:variant>
      <vt:variant>
        <vt:i4>5</vt:i4>
      </vt:variant>
      <vt:variant>
        <vt:lpwstr/>
      </vt:variant>
      <vt:variant>
        <vt:lpwstr>_Toc466560933</vt:lpwstr>
      </vt:variant>
      <vt:variant>
        <vt:i4>1507389</vt:i4>
      </vt:variant>
      <vt:variant>
        <vt:i4>884</vt:i4>
      </vt:variant>
      <vt:variant>
        <vt:i4>0</vt:i4>
      </vt:variant>
      <vt:variant>
        <vt:i4>5</vt:i4>
      </vt:variant>
      <vt:variant>
        <vt:lpwstr/>
      </vt:variant>
      <vt:variant>
        <vt:lpwstr>_Toc466560932</vt:lpwstr>
      </vt:variant>
      <vt:variant>
        <vt:i4>1507389</vt:i4>
      </vt:variant>
      <vt:variant>
        <vt:i4>878</vt:i4>
      </vt:variant>
      <vt:variant>
        <vt:i4>0</vt:i4>
      </vt:variant>
      <vt:variant>
        <vt:i4>5</vt:i4>
      </vt:variant>
      <vt:variant>
        <vt:lpwstr/>
      </vt:variant>
      <vt:variant>
        <vt:lpwstr>_Toc466560931</vt:lpwstr>
      </vt:variant>
      <vt:variant>
        <vt:i4>1507389</vt:i4>
      </vt:variant>
      <vt:variant>
        <vt:i4>872</vt:i4>
      </vt:variant>
      <vt:variant>
        <vt:i4>0</vt:i4>
      </vt:variant>
      <vt:variant>
        <vt:i4>5</vt:i4>
      </vt:variant>
      <vt:variant>
        <vt:lpwstr/>
      </vt:variant>
      <vt:variant>
        <vt:lpwstr>_Toc466560930</vt:lpwstr>
      </vt:variant>
      <vt:variant>
        <vt:i4>1441853</vt:i4>
      </vt:variant>
      <vt:variant>
        <vt:i4>866</vt:i4>
      </vt:variant>
      <vt:variant>
        <vt:i4>0</vt:i4>
      </vt:variant>
      <vt:variant>
        <vt:i4>5</vt:i4>
      </vt:variant>
      <vt:variant>
        <vt:lpwstr/>
      </vt:variant>
      <vt:variant>
        <vt:lpwstr>_Toc466560929</vt:lpwstr>
      </vt:variant>
      <vt:variant>
        <vt:i4>1441853</vt:i4>
      </vt:variant>
      <vt:variant>
        <vt:i4>860</vt:i4>
      </vt:variant>
      <vt:variant>
        <vt:i4>0</vt:i4>
      </vt:variant>
      <vt:variant>
        <vt:i4>5</vt:i4>
      </vt:variant>
      <vt:variant>
        <vt:lpwstr/>
      </vt:variant>
      <vt:variant>
        <vt:lpwstr>_Toc466560928</vt:lpwstr>
      </vt:variant>
      <vt:variant>
        <vt:i4>1441853</vt:i4>
      </vt:variant>
      <vt:variant>
        <vt:i4>854</vt:i4>
      </vt:variant>
      <vt:variant>
        <vt:i4>0</vt:i4>
      </vt:variant>
      <vt:variant>
        <vt:i4>5</vt:i4>
      </vt:variant>
      <vt:variant>
        <vt:lpwstr/>
      </vt:variant>
      <vt:variant>
        <vt:lpwstr>_Toc466560927</vt:lpwstr>
      </vt:variant>
      <vt:variant>
        <vt:i4>1441853</vt:i4>
      </vt:variant>
      <vt:variant>
        <vt:i4>848</vt:i4>
      </vt:variant>
      <vt:variant>
        <vt:i4>0</vt:i4>
      </vt:variant>
      <vt:variant>
        <vt:i4>5</vt:i4>
      </vt:variant>
      <vt:variant>
        <vt:lpwstr/>
      </vt:variant>
      <vt:variant>
        <vt:lpwstr>_Toc466560926</vt:lpwstr>
      </vt:variant>
      <vt:variant>
        <vt:i4>1441853</vt:i4>
      </vt:variant>
      <vt:variant>
        <vt:i4>842</vt:i4>
      </vt:variant>
      <vt:variant>
        <vt:i4>0</vt:i4>
      </vt:variant>
      <vt:variant>
        <vt:i4>5</vt:i4>
      </vt:variant>
      <vt:variant>
        <vt:lpwstr/>
      </vt:variant>
      <vt:variant>
        <vt:lpwstr>_Toc466560925</vt:lpwstr>
      </vt:variant>
      <vt:variant>
        <vt:i4>1441853</vt:i4>
      </vt:variant>
      <vt:variant>
        <vt:i4>836</vt:i4>
      </vt:variant>
      <vt:variant>
        <vt:i4>0</vt:i4>
      </vt:variant>
      <vt:variant>
        <vt:i4>5</vt:i4>
      </vt:variant>
      <vt:variant>
        <vt:lpwstr/>
      </vt:variant>
      <vt:variant>
        <vt:lpwstr>_Toc466560924</vt:lpwstr>
      </vt:variant>
      <vt:variant>
        <vt:i4>1441853</vt:i4>
      </vt:variant>
      <vt:variant>
        <vt:i4>830</vt:i4>
      </vt:variant>
      <vt:variant>
        <vt:i4>0</vt:i4>
      </vt:variant>
      <vt:variant>
        <vt:i4>5</vt:i4>
      </vt:variant>
      <vt:variant>
        <vt:lpwstr/>
      </vt:variant>
      <vt:variant>
        <vt:lpwstr>_Toc466560923</vt:lpwstr>
      </vt:variant>
      <vt:variant>
        <vt:i4>1441853</vt:i4>
      </vt:variant>
      <vt:variant>
        <vt:i4>824</vt:i4>
      </vt:variant>
      <vt:variant>
        <vt:i4>0</vt:i4>
      </vt:variant>
      <vt:variant>
        <vt:i4>5</vt:i4>
      </vt:variant>
      <vt:variant>
        <vt:lpwstr/>
      </vt:variant>
      <vt:variant>
        <vt:lpwstr>_Toc466560922</vt:lpwstr>
      </vt:variant>
      <vt:variant>
        <vt:i4>1441853</vt:i4>
      </vt:variant>
      <vt:variant>
        <vt:i4>818</vt:i4>
      </vt:variant>
      <vt:variant>
        <vt:i4>0</vt:i4>
      </vt:variant>
      <vt:variant>
        <vt:i4>5</vt:i4>
      </vt:variant>
      <vt:variant>
        <vt:lpwstr/>
      </vt:variant>
      <vt:variant>
        <vt:lpwstr>_Toc466560921</vt:lpwstr>
      </vt:variant>
      <vt:variant>
        <vt:i4>1441853</vt:i4>
      </vt:variant>
      <vt:variant>
        <vt:i4>812</vt:i4>
      </vt:variant>
      <vt:variant>
        <vt:i4>0</vt:i4>
      </vt:variant>
      <vt:variant>
        <vt:i4>5</vt:i4>
      </vt:variant>
      <vt:variant>
        <vt:lpwstr/>
      </vt:variant>
      <vt:variant>
        <vt:lpwstr>_Toc466560920</vt:lpwstr>
      </vt:variant>
      <vt:variant>
        <vt:i4>1376317</vt:i4>
      </vt:variant>
      <vt:variant>
        <vt:i4>806</vt:i4>
      </vt:variant>
      <vt:variant>
        <vt:i4>0</vt:i4>
      </vt:variant>
      <vt:variant>
        <vt:i4>5</vt:i4>
      </vt:variant>
      <vt:variant>
        <vt:lpwstr/>
      </vt:variant>
      <vt:variant>
        <vt:lpwstr>_Toc466560919</vt:lpwstr>
      </vt:variant>
      <vt:variant>
        <vt:i4>1376317</vt:i4>
      </vt:variant>
      <vt:variant>
        <vt:i4>800</vt:i4>
      </vt:variant>
      <vt:variant>
        <vt:i4>0</vt:i4>
      </vt:variant>
      <vt:variant>
        <vt:i4>5</vt:i4>
      </vt:variant>
      <vt:variant>
        <vt:lpwstr/>
      </vt:variant>
      <vt:variant>
        <vt:lpwstr>_Toc466560918</vt:lpwstr>
      </vt:variant>
      <vt:variant>
        <vt:i4>1376317</vt:i4>
      </vt:variant>
      <vt:variant>
        <vt:i4>794</vt:i4>
      </vt:variant>
      <vt:variant>
        <vt:i4>0</vt:i4>
      </vt:variant>
      <vt:variant>
        <vt:i4>5</vt:i4>
      </vt:variant>
      <vt:variant>
        <vt:lpwstr/>
      </vt:variant>
      <vt:variant>
        <vt:lpwstr>_Toc466560917</vt:lpwstr>
      </vt:variant>
      <vt:variant>
        <vt:i4>1376317</vt:i4>
      </vt:variant>
      <vt:variant>
        <vt:i4>788</vt:i4>
      </vt:variant>
      <vt:variant>
        <vt:i4>0</vt:i4>
      </vt:variant>
      <vt:variant>
        <vt:i4>5</vt:i4>
      </vt:variant>
      <vt:variant>
        <vt:lpwstr/>
      </vt:variant>
      <vt:variant>
        <vt:lpwstr>_Toc466560916</vt:lpwstr>
      </vt:variant>
      <vt:variant>
        <vt:i4>1376317</vt:i4>
      </vt:variant>
      <vt:variant>
        <vt:i4>782</vt:i4>
      </vt:variant>
      <vt:variant>
        <vt:i4>0</vt:i4>
      </vt:variant>
      <vt:variant>
        <vt:i4>5</vt:i4>
      </vt:variant>
      <vt:variant>
        <vt:lpwstr/>
      </vt:variant>
      <vt:variant>
        <vt:lpwstr>_Toc466560915</vt:lpwstr>
      </vt:variant>
      <vt:variant>
        <vt:i4>1376317</vt:i4>
      </vt:variant>
      <vt:variant>
        <vt:i4>776</vt:i4>
      </vt:variant>
      <vt:variant>
        <vt:i4>0</vt:i4>
      </vt:variant>
      <vt:variant>
        <vt:i4>5</vt:i4>
      </vt:variant>
      <vt:variant>
        <vt:lpwstr/>
      </vt:variant>
      <vt:variant>
        <vt:lpwstr>_Toc466560914</vt:lpwstr>
      </vt:variant>
      <vt:variant>
        <vt:i4>1376317</vt:i4>
      </vt:variant>
      <vt:variant>
        <vt:i4>770</vt:i4>
      </vt:variant>
      <vt:variant>
        <vt:i4>0</vt:i4>
      </vt:variant>
      <vt:variant>
        <vt:i4>5</vt:i4>
      </vt:variant>
      <vt:variant>
        <vt:lpwstr/>
      </vt:variant>
      <vt:variant>
        <vt:lpwstr>_Toc466560913</vt:lpwstr>
      </vt:variant>
      <vt:variant>
        <vt:i4>1376317</vt:i4>
      </vt:variant>
      <vt:variant>
        <vt:i4>764</vt:i4>
      </vt:variant>
      <vt:variant>
        <vt:i4>0</vt:i4>
      </vt:variant>
      <vt:variant>
        <vt:i4>5</vt:i4>
      </vt:variant>
      <vt:variant>
        <vt:lpwstr/>
      </vt:variant>
      <vt:variant>
        <vt:lpwstr>_Toc466560912</vt:lpwstr>
      </vt:variant>
      <vt:variant>
        <vt:i4>1376317</vt:i4>
      </vt:variant>
      <vt:variant>
        <vt:i4>758</vt:i4>
      </vt:variant>
      <vt:variant>
        <vt:i4>0</vt:i4>
      </vt:variant>
      <vt:variant>
        <vt:i4>5</vt:i4>
      </vt:variant>
      <vt:variant>
        <vt:lpwstr/>
      </vt:variant>
      <vt:variant>
        <vt:lpwstr>_Toc466560911</vt:lpwstr>
      </vt:variant>
      <vt:variant>
        <vt:i4>1376317</vt:i4>
      </vt:variant>
      <vt:variant>
        <vt:i4>752</vt:i4>
      </vt:variant>
      <vt:variant>
        <vt:i4>0</vt:i4>
      </vt:variant>
      <vt:variant>
        <vt:i4>5</vt:i4>
      </vt:variant>
      <vt:variant>
        <vt:lpwstr/>
      </vt:variant>
      <vt:variant>
        <vt:lpwstr>_Toc466560910</vt:lpwstr>
      </vt:variant>
      <vt:variant>
        <vt:i4>1310781</vt:i4>
      </vt:variant>
      <vt:variant>
        <vt:i4>746</vt:i4>
      </vt:variant>
      <vt:variant>
        <vt:i4>0</vt:i4>
      </vt:variant>
      <vt:variant>
        <vt:i4>5</vt:i4>
      </vt:variant>
      <vt:variant>
        <vt:lpwstr/>
      </vt:variant>
      <vt:variant>
        <vt:lpwstr>_Toc466560909</vt:lpwstr>
      </vt:variant>
      <vt:variant>
        <vt:i4>1310781</vt:i4>
      </vt:variant>
      <vt:variant>
        <vt:i4>740</vt:i4>
      </vt:variant>
      <vt:variant>
        <vt:i4>0</vt:i4>
      </vt:variant>
      <vt:variant>
        <vt:i4>5</vt:i4>
      </vt:variant>
      <vt:variant>
        <vt:lpwstr/>
      </vt:variant>
      <vt:variant>
        <vt:lpwstr>_Toc466560908</vt:lpwstr>
      </vt:variant>
      <vt:variant>
        <vt:i4>1310781</vt:i4>
      </vt:variant>
      <vt:variant>
        <vt:i4>734</vt:i4>
      </vt:variant>
      <vt:variant>
        <vt:i4>0</vt:i4>
      </vt:variant>
      <vt:variant>
        <vt:i4>5</vt:i4>
      </vt:variant>
      <vt:variant>
        <vt:lpwstr/>
      </vt:variant>
      <vt:variant>
        <vt:lpwstr>_Toc466560907</vt:lpwstr>
      </vt:variant>
      <vt:variant>
        <vt:i4>1310781</vt:i4>
      </vt:variant>
      <vt:variant>
        <vt:i4>728</vt:i4>
      </vt:variant>
      <vt:variant>
        <vt:i4>0</vt:i4>
      </vt:variant>
      <vt:variant>
        <vt:i4>5</vt:i4>
      </vt:variant>
      <vt:variant>
        <vt:lpwstr/>
      </vt:variant>
      <vt:variant>
        <vt:lpwstr>_Toc466560906</vt:lpwstr>
      </vt:variant>
      <vt:variant>
        <vt:i4>1310781</vt:i4>
      </vt:variant>
      <vt:variant>
        <vt:i4>722</vt:i4>
      </vt:variant>
      <vt:variant>
        <vt:i4>0</vt:i4>
      </vt:variant>
      <vt:variant>
        <vt:i4>5</vt:i4>
      </vt:variant>
      <vt:variant>
        <vt:lpwstr/>
      </vt:variant>
      <vt:variant>
        <vt:lpwstr>_Toc466560905</vt:lpwstr>
      </vt:variant>
      <vt:variant>
        <vt:i4>1310781</vt:i4>
      </vt:variant>
      <vt:variant>
        <vt:i4>716</vt:i4>
      </vt:variant>
      <vt:variant>
        <vt:i4>0</vt:i4>
      </vt:variant>
      <vt:variant>
        <vt:i4>5</vt:i4>
      </vt:variant>
      <vt:variant>
        <vt:lpwstr/>
      </vt:variant>
      <vt:variant>
        <vt:lpwstr>_Toc466560904</vt:lpwstr>
      </vt:variant>
      <vt:variant>
        <vt:i4>1310781</vt:i4>
      </vt:variant>
      <vt:variant>
        <vt:i4>710</vt:i4>
      </vt:variant>
      <vt:variant>
        <vt:i4>0</vt:i4>
      </vt:variant>
      <vt:variant>
        <vt:i4>5</vt:i4>
      </vt:variant>
      <vt:variant>
        <vt:lpwstr/>
      </vt:variant>
      <vt:variant>
        <vt:lpwstr>_Toc466560903</vt:lpwstr>
      </vt:variant>
      <vt:variant>
        <vt:i4>1310781</vt:i4>
      </vt:variant>
      <vt:variant>
        <vt:i4>704</vt:i4>
      </vt:variant>
      <vt:variant>
        <vt:i4>0</vt:i4>
      </vt:variant>
      <vt:variant>
        <vt:i4>5</vt:i4>
      </vt:variant>
      <vt:variant>
        <vt:lpwstr/>
      </vt:variant>
      <vt:variant>
        <vt:lpwstr>_Toc466560902</vt:lpwstr>
      </vt:variant>
      <vt:variant>
        <vt:i4>1310781</vt:i4>
      </vt:variant>
      <vt:variant>
        <vt:i4>698</vt:i4>
      </vt:variant>
      <vt:variant>
        <vt:i4>0</vt:i4>
      </vt:variant>
      <vt:variant>
        <vt:i4>5</vt:i4>
      </vt:variant>
      <vt:variant>
        <vt:lpwstr/>
      </vt:variant>
      <vt:variant>
        <vt:lpwstr>_Toc466560901</vt:lpwstr>
      </vt:variant>
      <vt:variant>
        <vt:i4>1310781</vt:i4>
      </vt:variant>
      <vt:variant>
        <vt:i4>692</vt:i4>
      </vt:variant>
      <vt:variant>
        <vt:i4>0</vt:i4>
      </vt:variant>
      <vt:variant>
        <vt:i4>5</vt:i4>
      </vt:variant>
      <vt:variant>
        <vt:lpwstr/>
      </vt:variant>
      <vt:variant>
        <vt:lpwstr>_Toc466560900</vt:lpwstr>
      </vt:variant>
      <vt:variant>
        <vt:i4>1900604</vt:i4>
      </vt:variant>
      <vt:variant>
        <vt:i4>686</vt:i4>
      </vt:variant>
      <vt:variant>
        <vt:i4>0</vt:i4>
      </vt:variant>
      <vt:variant>
        <vt:i4>5</vt:i4>
      </vt:variant>
      <vt:variant>
        <vt:lpwstr/>
      </vt:variant>
      <vt:variant>
        <vt:lpwstr>_Toc466560899</vt:lpwstr>
      </vt:variant>
      <vt:variant>
        <vt:i4>1900604</vt:i4>
      </vt:variant>
      <vt:variant>
        <vt:i4>680</vt:i4>
      </vt:variant>
      <vt:variant>
        <vt:i4>0</vt:i4>
      </vt:variant>
      <vt:variant>
        <vt:i4>5</vt:i4>
      </vt:variant>
      <vt:variant>
        <vt:lpwstr/>
      </vt:variant>
      <vt:variant>
        <vt:lpwstr>_Toc466560898</vt:lpwstr>
      </vt:variant>
      <vt:variant>
        <vt:i4>1900604</vt:i4>
      </vt:variant>
      <vt:variant>
        <vt:i4>674</vt:i4>
      </vt:variant>
      <vt:variant>
        <vt:i4>0</vt:i4>
      </vt:variant>
      <vt:variant>
        <vt:i4>5</vt:i4>
      </vt:variant>
      <vt:variant>
        <vt:lpwstr/>
      </vt:variant>
      <vt:variant>
        <vt:lpwstr>_Toc466560897</vt:lpwstr>
      </vt:variant>
      <vt:variant>
        <vt:i4>1900604</vt:i4>
      </vt:variant>
      <vt:variant>
        <vt:i4>668</vt:i4>
      </vt:variant>
      <vt:variant>
        <vt:i4>0</vt:i4>
      </vt:variant>
      <vt:variant>
        <vt:i4>5</vt:i4>
      </vt:variant>
      <vt:variant>
        <vt:lpwstr/>
      </vt:variant>
      <vt:variant>
        <vt:lpwstr>_Toc466560896</vt:lpwstr>
      </vt:variant>
      <vt:variant>
        <vt:i4>1900604</vt:i4>
      </vt:variant>
      <vt:variant>
        <vt:i4>662</vt:i4>
      </vt:variant>
      <vt:variant>
        <vt:i4>0</vt:i4>
      </vt:variant>
      <vt:variant>
        <vt:i4>5</vt:i4>
      </vt:variant>
      <vt:variant>
        <vt:lpwstr/>
      </vt:variant>
      <vt:variant>
        <vt:lpwstr>_Toc466560895</vt:lpwstr>
      </vt:variant>
      <vt:variant>
        <vt:i4>1900604</vt:i4>
      </vt:variant>
      <vt:variant>
        <vt:i4>656</vt:i4>
      </vt:variant>
      <vt:variant>
        <vt:i4>0</vt:i4>
      </vt:variant>
      <vt:variant>
        <vt:i4>5</vt:i4>
      </vt:variant>
      <vt:variant>
        <vt:lpwstr/>
      </vt:variant>
      <vt:variant>
        <vt:lpwstr>_Toc466560894</vt:lpwstr>
      </vt:variant>
      <vt:variant>
        <vt:i4>1900604</vt:i4>
      </vt:variant>
      <vt:variant>
        <vt:i4>650</vt:i4>
      </vt:variant>
      <vt:variant>
        <vt:i4>0</vt:i4>
      </vt:variant>
      <vt:variant>
        <vt:i4>5</vt:i4>
      </vt:variant>
      <vt:variant>
        <vt:lpwstr/>
      </vt:variant>
      <vt:variant>
        <vt:lpwstr>_Toc466560893</vt:lpwstr>
      </vt:variant>
      <vt:variant>
        <vt:i4>1900604</vt:i4>
      </vt:variant>
      <vt:variant>
        <vt:i4>644</vt:i4>
      </vt:variant>
      <vt:variant>
        <vt:i4>0</vt:i4>
      </vt:variant>
      <vt:variant>
        <vt:i4>5</vt:i4>
      </vt:variant>
      <vt:variant>
        <vt:lpwstr/>
      </vt:variant>
      <vt:variant>
        <vt:lpwstr>_Toc466560892</vt:lpwstr>
      </vt:variant>
      <vt:variant>
        <vt:i4>1900604</vt:i4>
      </vt:variant>
      <vt:variant>
        <vt:i4>638</vt:i4>
      </vt:variant>
      <vt:variant>
        <vt:i4>0</vt:i4>
      </vt:variant>
      <vt:variant>
        <vt:i4>5</vt:i4>
      </vt:variant>
      <vt:variant>
        <vt:lpwstr/>
      </vt:variant>
      <vt:variant>
        <vt:lpwstr>_Toc466560891</vt:lpwstr>
      </vt:variant>
      <vt:variant>
        <vt:i4>1900604</vt:i4>
      </vt:variant>
      <vt:variant>
        <vt:i4>632</vt:i4>
      </vt:variant>
      <vt:variant>
        <vt:i4>0</vt:i4>
      </vt:variant>
      <vt:variant>
        <vt:i4>5</vt:i4>
      </vt:variant>
      <vt:variant>
        <vt:lpwstr/>
      </vt:variant>
      <vt:variant>
        <vt:lpwstr>_Toc466560890</vt:lpwstr>
      </vt:variant>
      <vt:variant>
        <vt:i4>1835068</vt:i4>
      </vt:variant>
      <vt:variant>
        <vt:i4>626</vt:i4>
      </vt:variant>
      <vt:variant>
        <vt:i4>0</vt:i4>
      </vt:variant>
      <vt:variant>
        <vt:i4>5</vt:i4>
      </vt:variant>
      <vt:variant>
        <vt:lpwstr/>
      </vt:variant>
      <vt:variant>
        <vt:lpwstr>_Toc466560889</vt:lpwstr>
      </vt:variant>
      <vt:variant>
        <vt:i4>1835068</vt:i4>
      </vt:variant>
      <vt:variant>
        <vt:i4>620</vt:i4>
      </vt:variant>
      <vt:variant>
        <vt:i4>0</vt:i4>
      </vt:variant>
      <vt:variant>
        <vt:i4>5</vt:i4>
      </vt:variant>
      <vt:variant>
        <vt:lpwstr/>
      </vt:variant>
      <vt:variant>
        <vt:lpwstr>_Toc466560888</vt:lpwstr>
      </vt:variant>
      <vt:variant>
        <vt:i4>1835068</vt:i4>
      </vt:variant>
      <vt:variant>
        <vt:i4>614</vt:i4>
      </vt:variant>
      <vt:variant>
        <vt:i4>0</vt:i4>
      </vt:variant>
      <vt:variant>
        <vt:i4>5</vt:i4>
      </vt:variant>
      <vt:variant>
        <vt:lpwstr/>
      </vt:variant>
      <vt:variant>
        <vt:lpwstr>_Toc466560887</vt:lpwstr>
      </vt:variant>
      <vt:variant>
        <vt:i4>1835068</vt:i4>
      </vt:variant>
      <vt:variant>
        <vt:i4>608</vt:i4>
      </vt:variant>
      <vt:variant>
        <vt:i4>0</vt:i4>
      </vt:variant>
      <vt:variant>
        <vt:i4>5</vt:i4>
      </vt:variant>
      <vt:variant>
        <vt:lpwstr/>
      </vt:variant>
      <vt:variant>
        <vt:lpwstr>_Toc466560886</vt:lpwstr>
      </vt:variant>
      <vt:variant>
        <vt:i4>1835068</vt:i4>
      </vt:variant>
      <vt:variant>
        <vt:i4>602</vt:i4>
      </vt:variant>
      <vt:variant>
        <vt:i4>0</vt:i4>
      </vt:variant>
      <vt:variant>
        <vt:i4>5</vt:i4>
      </vt:variant>
      <vt:variant>
        <vt:lpwstr/>
      </vt:variant>
      <vt:variant>
        <vt:lpwstr>_Toc466560885</vt:lpwstr>
      </vt:variant>
      <vt:variant>
        <vt:i4>1835068</vt:i4>
      </vt:variant>
      <vt:variant>
        <vt:i4>596</vt:i4>
      </vt:variant>
      <vt:variant>
        <vt:i4>0</vt:i4>
      </vt:variant>
      <vt:variant>
        <vt:i4>5</vt:i4>
      </vt:variant>
      <vt:variant>
        <vt:lpwstr/>
      </vt:variant>
      <vt:variant>
        <vt:lpwstr>_Toc466560884</vt:lpwstr>
      </vt:variant>
      <vt:variant>
        <vt:i4>1835068</vt:i4>
      </vt:variant>
      <vt:variant>
        <vt:i4>590</vt:i4>
      </vt:variant>
      <vt:variant>
        <vt:i4>0</vt:i4>
      </vt:variant>
      <vt:variant>
        <vt:i4>5</vt:i4>
      </vt:variant>
      <vt:variant>
        <vt:lpwstr/>
      </vt:variant>
      <vt:variant>
        <vt:lpwstr>_Toc466560883</vt:lpwstr>
      </vt:variant>
      <vt:variant>
        <vt:i4>1835068</vt:i4>
      </vt:variant>
      <vt:variant>
        <vt:i4>584</vt:i4>
      </vt:variant>
      <vt:variant>
        <vt:i4>0</vt:i4>
      </vt:variant>
      <vt:variant>
        <vt:i4>5</vt:i4>
      </vt:variant>
      <vt:variant>
        <vt:lpwstr/>
      </vt:variant>
      <vt:variant>
        <vt:lpwstr>_Toc466560882</vt:lpwstr>
      </vt:variant>
      <vt:variant>
        <vt:i4>1835068</vt:i4>
      </vt:variant>
      <vt:variant>
        <vt:i4>578</vt:i4>
      </vt:variant>
      <vt:variant>
        <vt:i4>0</vt:i4>
      </vt:variant>
      <vt:variant>
        <vt:i4>5</vt:i4>
      </vt:variant>
      <vt:variant>
        <vt:lpwstr/>
      </vt:variant>
      <vt:variant>
        <vt:lpwstr>_Toc466560881</vt:lpwstr>
      </vt:variant>
      <vt:variant>
        <vt:i4>1835068</vt:i4>
      </vt:variant>
      <vt:variant>
        <vt:i4>572</vt:i4>
      </vt:variant>
      <vt:variant>
        <vt:i4>0</vt:i4>
      </vt:variant>
      <vt:variant>
        <vt:i4>5</vt:i4>
      </vt:variant>
      <vt:variant>
        <vt:lpwstr/>
      </vt:variant>
      <vt:variant>
        <vt:lpwstr>_Toc466560880</vt:lpwstr>
      </vt:variant>
      <vt:variant>
        <vt:i4>1245244</vt:i4>
      </vt:variant>
      <vt:variant>
        <vt:i4>566</vt:i4>
      </vt:variant>
      <vt:variant>
        <vt:i4>0</vt:i4>
      </vt:variant>
      <vt:variant>
        <vt:i4>5</vt:i4>
      </vt:variant>
      <vt:variant>
        <vt:lpwstr/>
      </vt:variant>
      <vt:variant>
        <vt:lpwstr>_Toc466560879</vt:lpwstr>
      </vt:variant>
      <vt:variant>
        <vt:i4>1245244</vt:i4>
      </vt:variant>
      <vt:variant>
        <vt:i4>560</vt:i4>
      </vt:variant>
      <vt:variant>
        <vt:i4>0</vt:i4>
      </vt:variant>
      <vt:variant>
        <vt:i4>5</vt:i4>
      </vt:variant>
      <vt:variant>
        <vt:lpwstr/>
      </vt:variant>
      <vt:variant>
        <vt:lpwstr>_Toc466560878</vt:lpwstr>
      </vt:variant>
      <vt:variant>
        <vt:i4>1245244</vt:i4>
      </vt:variant>
      <vt:variant>
        <vt:i4>554</vt:i4>
      </vt:variant>
      <vt:variant>
        <vt:i4>0</vt:i4>
      </vt:variant>
      <vt:variant>
        <vt:i4>5</vt:i4>
      </vt:variant>
      <vt:variant>
        <vt:lpwstr/>
      </vt:variant>
      <vt:variant>
        <vt:lpwstr>_Toc466560877</vt:lpwstr>
      </vt:variant>
      <vt:variant>
        <vt:i4>1245244</vt:i4>
      </vt:variant>
      <vt:variant>
        <vt:i4>548</vt:i4>
      </vt:variant>
      <vt:variant>
        <vt:i4>0</vt:i4>
      </vt:variant>
      <vt:variant>
        <vt:i4>5</vt:i4>
      </vt:variant>
      <vt:variant>
        <vt:lpwstr/>
      </vt:variant>
      <vt:variant>
        <vt:lpwstr>_Toc466560876</vt:lpwstr>
      </vt:variant>
      <vt:variant>
        <vt:i4>1245244</vt:i4>
      </vt:variant>
      <vt:variant>
        <vt:i4>542</vt:i4>
      </vt:variant>
      <vt:variant>
        <vt:i4>0</vt:i4>
      </vt:variant>
      <vt:variant>
        <vt:i4>5</vt:i4>
      </vt:variant>
      <vt:variant>
        <vt:lpwstr/>
      </vt:variant>
      <vt:variant>
        <vt:lpwstr>_Toc466560875</vt:lpwstr>
      </vt:variant>
      <vt:variant>
        <vt:i4>1245244</vt:i4>
      </vt:variant>
      <vt:variant>
        <vt:i4>536</vt:i4>
      </vt:variant>
      <vt:variant>
        <vt:i4>0</vt:i4>
      </vt:variant>
      <vt:variant>
        <vt:i4>5</vt:i4>
      </vt:variant>
      <vt:variant>
        <vt:lpwstr/>
      </vt:variant>
      <vt:variant>
        <vt:lpwstr>_Toc466560874</vt:lpwstr>
      </vt:variant>
      <vt:variant>
        <vt:i4>1245244</vt:i4>
      </vt:variant>
      <vt:variant>
        <vt:i4>530</vt:i4>
      </vt:variant>
      <vt:variant>
        <vt:i4>0</vt:i4>
      </vt:variant>
      <vt:variant>
        <vt:i4>5</vt:i4>
      </vt:variant>
      <vt:variant>
        <vt:lpwstr/>
      </vt:variant>
      <vt:variant>
        <vt:lpwstr>_Toc466560873</vt:lpwstr>
      </vt:variant>
      <vt:variant>
        <vt:i4>1245244</vt:i4>
      </vt:variant>
      <vt:variant>
        <vt:i4>524</vt:i4>
      </vt:variant>
      <vt:variant>
        <vt:i4>0</vt:i4>
      </vt:variant>
      <vt:variant>
        <vt:i4>5</vt:i4>
      </vt:variant>
      <vt:variant>
        <vt:lpwstr/>
      </vt:variant>
      <vt:variant>
        <vt:lpwstr>_Toc466560872</vt:lpwstr>
      </vt:variant>
      <vt:variant>
        <vt:i4>1245244</vt:i4>
      </vt:variant>
      <vt:variant>
        <vt:i4>518</vt:i4>
      </vt:variant>
      <vt:variant>
        <vt:i4>0</vt:i4>
      </vt:variant>
      <vt:variant>
        <vt:i4>5</vt:i4>
      </vt:variant>
      <vt:variant>
        <vt:lpwstr/>
      </vt:variant>
      <vt:variant>
        <vt:lpwstr>_Toc466560871</vt:lpwstr>
      </vt:variant>
      <vt:variant>
        <vt:i4>1245244</vt:i4>
      </vt:variant>
      <vt:variant>
        <vt:i4>512</vt:i4>
      </vt:variant>
      <vt:variant>
        <vt:i4>0</vt:i4>
      </vt:variant>
      <vt:variant>
        <vt:i4>5</vt:i4>
      </vt:variant>
      <vt:variant>
        <vt:lpwstr/>
      </vt:variant>
      <vt:variant>
        <vt:lpwstr>_Toc466560870</vt:lpwstr>
      </vt:variant>
      <vt:variant>
        <vt:i4>1179708</vt:i4>
      </vt:variant>
      <vt:variant>
        <vt:i4>506</vt:i4>
      </vt:variant>
      <vt:variant>
        <vt:i4>0</vt:i4>
      </vt:variant>
      <vt:variant>
        <vt:i4>5</vt:i4>
      </vt:variant>
      <vt:variant>
        <vt:lpwstr/>
      </vt:variant>
      <vt:variant>
        <vt:lpwstr>_Toc466560869</vt:lpwstr>
      </vt:variant>
      <vt:variant>
        <vt:i4>1179708</vt:i4>
      </vt:variant>
      <vt:variant>
        <vt:i4>500</vt:i4>
      </vt:variant>
      <vt:variant>
        <vt:i4>0</vt:i4>
      </vt:variant>
      <vt:variant>
        <vt:i4>5</vt:i4>
      </vt:variant>
      <vt:variant>
        <vt:lpwstr/>
      </vt:variant>
      <vt:variant>
        <vt:lpwstr>_Toc466560868</vt:lpwstr>
      </vt:variant>
      <vt:variant>
        <vt:i4>1179708</vt:i4>
      </vt:variant>
      <vt:variant>
        <vt:i4>494</vt:i4>
      </vt:variant>
      <vt:variant>
        <vt:i4>0</vt:i4>
      </vt:variant>
      <vt:variant>
        <vt:i4>5</vt:i4>
      </vt:variant>
      <vt:variant>
        <vt:lpwstr/>
      </vt:variant>
      <vt:variant>
        <vt:lpwstr>_Toc466560867</vt:lpwstr>
      </vt:variant>
      <vt:variant>
        <vt:i4>1179708</vt:i4>
      </vt:variant>
      <vt:variant>
        <vt:i4>488</vt:i4>
      </vt:variant>
      <vt:variant>
        <vt:i4>0</vt:i4>
      </vt:variant>
      <vt:variant>
        <vt:i4>5</vt:i4>
      </vt:variant>
      <vt:variant>
        <vt:lpwstr/>
      </vt:variant>
      <vt:variant>
        <vt:lpwstr>_Toc466560866</vt:lpwstr>
      </vt:variant>
      <vt:variant>
        <vt:i4>1179708</vt:i4>
      </vt:variant>
      <vt:variant>
        <vt:i4>482</vt:i4>
      </vt:variant>
      <vt:variant>
        <vt:i4>0</vt:i4>
      </vt:variant>
      <vt:variant>
        <vt:i4>5</vt:i4>
      </vt:variant>
      <vt:variant>
        <vt:lpwstr/>
      </vt:variant>
      <vt:variant>
        <vt:lpwstr>_Toc466560865</vt:lpwstr>
      </vt:variant>
      <vt:variant>
        <vt:i4>1179708</vt:i4>
      </vt:variant>
      <vt:variant>
        <vt:i4>476</vt:i4>
      </vt:variant>
      <vt:variant>
        <vt:i4>0</vt:i4>
      </vt:variant>
      <vt:variant>
        <vt:i4>5</vt:i4>
      </vt:variant>
      <vt:variant>
        <vt:lpwstr/>
      </vt:variant>
      <vt:variant>
        <vt:lpwstr>_Toc466560864</vt:lpwstr>
      </vt:variant>
      <vt:variant>
        <vt:i4>1179708</vt:i4>
      </vt:variant>
      <vt:variant>
        <vt:i4>470</vt:i4>
      </vt:variant>
      <vt:variant>
        <vt:i4>0</vt:i4>
      </vt:variant>
      <vt:variant>
        <vt:i4>5</vt:i4>
      </vt:variant>
      <vt:variant>
        <vt:lpwstr/>
      </vt:variant>
      <vt:variant>
        <vt:lpwstr>_Toc466560863</vt:lpwstr>
      </vt:variant>
      <vt:variant>
        <vt:i4>1179708</vt:i4>
      </vt:variant>
      <vt:variant>
        <vt:i4>464</vt:i4>
      </vt:variant>
      <vt:variant>
        <vt:i4>0</vt:i4>
      </vt:variant>
      <vt:variant>
        <vt:i4>5</vt:i4>
      </vt:variant>
      <vt:variant>
        <vt:lpwstr/>
      </vt:variant>
      <vt:variant>
        <vt:lpwstr>_Toc466560862</vt:lpwstr>
      </vt:variant>
      <vt:variant>
        <vt:i4>1179708</vt:i4>
      </vt:variant>
      <vt:variant>
        <vt:i4>458</vt:i4>
      </vt:variant>
      <vt:variant>
        <vt:i4>0</vt:i4>
      </vt:variant>
      <vt:variant>
        <vt:i4>5</vt:i4>
      </vt:variant>
      <vt:variant>
        <vt:lpwstr/>
      </vt:variant>
      <vt:variant>
        <vt:lpwstr>_Toc466560861</vt:lpwstr>
      </vt:variant>
      <vt:variant>
        <vt:i4>1048636</vt:i4>
      </vt:variant>
      <vt:variant>
        <vt:i4>452</vt:i4>
      </vt:variant>
      <vt:variant>
        <vt:i4>0</vt:i4>
      </vt:variant>
      <vt:variant>
        <vt:i4>5</vt:i4>
      </vt:variant>
      <vt:variant>
        <vt:lpwstr/>
      </vt:variant>
      <vt:variant>
        <vt:lpwstr>_Toc466560846</vt:lpwstr>
      </vt:variant>
      <vt:variant>
        <vt:i4>1048636</vt:i4>
      </vt:variant>
      <vt:variant>
        <vt:i4>446</vt:i4>
      </vt:variant>
      <vt:variant>
        <vt:i4>0</vt:i4>
      </vt:variant>
      <vt:variant>
        <vt:i4>5</vt:i4>
      </vt:variant>
      <vt:variant>
        <vt:lpwstr/>
      </vt:variant>
      <vt:variant>
        <vt:lpwstr>_Toc466560845</vt:lpwstr>
      </vt:variant>
      <vt:variant>
        <vt:i4>1048636</vt:i4>
      </vt:variant>
      <vt:variant>
        <vt:i4>440</vt:i4>
      </vt:variant>
      <vt:variant>
        <vt:i4>0</vt:i4>
      </vt:variant>
      <vt:variant>
        <vt:i4>5</vt:i4>
      </vt:variant>
      <vt:variant>
        <vt:lpwstr/>
      </vt:variant>
      <vt:variant>
        <vt:lpwstr>_Toc466560844</vt:lpwstr>
      </vt:variant>
      <vt:variant>
        <vt:i4>1048636</vt:i4>
      </vt:variant>
      <vt:variant>
        <vt:i4>434</vt:i4>
      </vt:variant>
      <vt:variant>
        <vt:i4>0</vt:i4>
      </vt:variant>
      <vt:variant>
        <vt:i4>5</vt:i4>
      </vt:variant>
      <vt:variant>
        <vt:lpwstr/>
      </vt:variant>
      <vt:variant>
        <vt:lpwstr>_Toc466560843</vt:lpwstr>
      </vt:variant>
      <vt:variant>
        <vt:i4>1048636</vt:i4>
      </vt:variant>
      <vt:variant>
        <vt:i4>428</vt:i4>
      </vt:variant>
      <vt:variant>
        <vt:i4>0</vt:i4>
      </vt:variant>
      <vt:variant>
        <vt:i4>5</vt:i4>
      </vt:variant>
      <vt:variant>
        <vt:lpwstr/>
      </vt:variant>
      <vt:variant>
        <vt:lpwstr>_Toc466560842</vt:lpwstr>
      </vt:variant>
      <vt:variant>
        <vt:i4>1048636</vt:i4>
      </vt:variant>
      <vt:variant>
        <vt:i4>422</vt:i4>
      </vt:variant>
      <vt:variant>
        <vt:i4>0</vt:i4>
      </vt:variant>
      <vt:variant>
        <vt:i4>5</vt:i4>
      </vt:variant>
      <vt:variant>
        <vt:lpwstr/>
      </vt:variant>
      <vt:variant>
        <vt:lpwstr>_Toc466560841</vt:lpwstr>
      </vt:variant>
      <vt:variant>
        <vt:i4>1048636</vt:i4>
      </vt:variant>
      <vt:variant>
        <vt:i4>416</vt:i4>
      </vt:variant>
      <vt:variant>
        <vt:i4>0</vt:i4>
      </vt:variant>
      <vt:variant>
        <vt:i4>5</vt:i4>
      </vt:variant>
      <vt:variant>
        <vt:lpwstr/>
      </vt:variant>
      <vt:variant>
        <vt:lpwstr>_Toc466560840</vt:lpwstr>
      </vt:variant>
      <vt:variant>
        <vt:i4>1507388</vt:i4>
      </vt:variant>
      <vt:variant>
        <vt:i4>410</vt:i4>
      </vt:variant>
      <vt:variant>
        <vt:i4>0</vt:i4>
      </vt:variant>
      <vt:variant>
        <vt:i4>5</vt:i4>
      </vt:variant>
      <vt:variant>
        <vt:lpwstr/>
      </vt:variant>
      <vt:variant>
        <vt:lpwstr>_Toc466560839</vt:lpwstr>
      </vt:variant>
      <vt:variant>
        <vt:i4>1507388</vt:i4>
      </vt:variant>
      <vt:variant>
        <vt:i4>404</vt:i4>
      </vt:variant>
      <vt:variant>
        <vt:i4>0</vt:i4>
      </vt:variant>
      <vt:variant>
        <vt:i4>5</vt:i4>
      </vt:variant>
      <vt:variant>
        <vt:lpwstr/>
      </vt:variant>
      <vt:variant>
        <vt:lpwstr>_Toc466560838</vt:lpwstr>
      </vt:variant>
      <vt:variant>
        <vt:i4>1507388</vt:i4>
      </vt:variant>
      <vt:variant>
        <vt:i4>398</vt:i4>
      </vt:variant>
      <vt:variant>
        <vt:i4>0</vt:i4>
      </vt:variant>
      <vt:variant>
        <vt:i4>5</vt:i4>
      </vt:variant>
      <vt:variant>
        <vt:lpwstr/>
      </vt:variant>
      <vt:variant>
        <vt:lpwstr>_Toc466560837</vt:lpwstr>
      </vt:variant>
      <vt:variant>
        <vt:i4>1507388</vt:i4>
      </vt:variant>
      <vt:variant>
        <vt:i4>392</vt:i4>
      </vt:variant>
      <vt:variant>
        <vt:i4>0</vt:i4>
      </vt:variant>
      <vt:variant>
        <vt:i4>5</vt:i4>
      </vt:variant>
      <vt:variant>
        <vt:lpwstr/>
      </vt:variant>
      <vt:variant>
        <vt:lpwstr>_Toc466560836</vt:lpwstr>
      </vt:variant>
      <vt:variant>
        <vt:i4>1507388</vt:i4>
      </vt:variant>
      <vt:variant>
        <vt:i4>386</vt:i4>
      </vt:variant>
      <vt:variant>
        <vt:i4>0</vt:i4>
      </vt:variant>
      <vt:variant>
        <vt:i4>5</vt:i4>
      </vt:variant>
      <vt:variant>
        <vt:lpwstr/>
      </vt:variant>
      <vt:variant>
        <vt:lpwstr>_Toc466560833</vt:lpwstr>
      </vt:variant>
      <vt:variant>
        <vt:i4>1507388</vt:i4>
      </vt:variant>
      <vt:variant>
        <vt:i4>380</vt:i4>
      </vt:variant>
      <vt:variant>
        <vt:i4>0</vt:i4>
      </vt:variant>
      <vt:variant>
        <vt:i4>5</vt:i4>
      </vt:variant>
      <vt:variant>
        <vt:lpwstr/>
      </vt:variant>
      <vt:variant>
        <vt:lpwstr>_Toc466560832</vt:lpwstr>
      </vt:variant>
      <vt:variant>
        <vt:i4>1507388</vt:i4>
      </vt:variant>
      <vt:variant>
        <vt:i4>374</vt:i4>
      </vt:variant>
      <vt:variant>
        <vt:i4>0</vt:i4>
      </vt:variant>
      <vt:variant>
        <vt:i4>5</vt:i4>
      </vt:variant>
      <vt:variant>
        <vt:lpwstr/>
      </vt:variant>
      <vt:variant>
        <vt:lpwstr>_Toc466560831</vt:lpwstr>
      </vt:variant>
      <vt:variant>
        <vt:i4>1507388</vt:i4>
      </vt:variant>
      <vt:variant>
        <vt:i4>368</vt:i4>
      </vt:variant>
      <vt:variant>
        <vt:i4>0</vt:i4>
      </vt:variant>
      <vt:variant>
        <vt:i4>5</vt:i4>
      </vt:variant>
      <vt:variant>
        <vt:lpwstr/>
      </vt:variant>
      <vt:variant>
        <vt:lpwstr>_Toc466560830</vt:lpwstr>
      </vt:variant>
      <vt:variant>
        <vt:i4>1441852</vt:i4>
      </vt:variant>
      <vt:variant>
        <vt:i4>362</vt:i4>
      </vt:variant>
      <vt:variant>
        <vt:i4>0</vt:i4>
      </vt:variant>
      <vt:variant>
        <vt:i4>5</vt:i4>
      </vt:variant>
      <vt:variant>
        <vt:lpwstr/>
      </vt:variant>
      <vt:variant>
        <vt:lpwstr>_Toc466560829</vt:lpwstr>
      </vt:variant>
      <vt:variant>
        <vt:i4>1441852</vt:i4>
      </vt:variant>
      <vt:variant>
        <vt:i4>356</vt:i4>
      </vt:variant>
      <vt:variant>
        <vt:i4>0</vt:i4>
      </vt:variant>
      <vt:variant>
        <vt:i4>5</vt:i4>
      </vt:variant>
      <vt:variant>
        <vt:lpwstr/>
      </vt:variant>
      <vt:variant>
        <vt:lpwstr>_Toc466560828</vt:lpwstr>
      </vt:variant>
      <vt:variant>
        <vt:i4>1441852</vt:i4>
      </vt:variant>
      <vt:variant>
        <vt:i4>350</vt:i4>
      </vt:variant>
      <vt:variant>
        <vt:i4>0</vt:i4>
      </vt:variant>
      <vt:variant>
        <vt:i4>5</vt:i4>
      </vt:variant>
      <vt:variant>
        <vt:lpwstr/>
      </vt:variant>
      <vt:variant>
        <vt:lpwstr>_Toc466560827</vt:lpwstr>
      </vt:variant>
      <vt:variant>
        <vt:i4>1441852</vt:i4>
      </vt:variant>
      <vt:variant>
        <vt:i4>344</vt:i4>
      </vt:variant>
      <vt:variant>
        <vt:i4>0</vt:i4>
      </vt:variant>
      <vt:variant>
        <vt:i4>5</vt:i4>
      </vt:variant>
      <vt:variant>
        <vt:lpwstr/>
      </vt:variant>
      <vt:variant>
        <vt:lpwstr>_Toc466560826</vt:lpwstr>
      </vt:variant>
      <vt:variant>
        <vt:i4>1441852</vt:i4>
      </vt:variant>
      <vt:variant>
        <vt:i4>338</vt:i4>
      </vt:variant>
      <vt:variant>
        <vt:i4>0</vt:i4>
      </vt:variant>
      <vt:variant>
        <vt:i4>5</vt:i4>
      </vt:variant>
      <vt:variant>
        <vt:lpwstr/>
      </vt:variant>
      <vt:variant>
        <vt:lpwstr>_Toc466560825</vt:lpwstr>
      </vt:variant>
      <vt:variant>
        <vt:i4>1441852</vt:i4>
      </vt:variant>
      <vt:variant>
        <vt:i4>332</vt:i4>
      </vt:variant>
      <vt:variant>
        <vt:i4>0</vt:i4>
      </vt:variant>
      <vt:variant>
        <vt:i4>5</vt:i4>
      </vt:variant>
      <vt:variant>
        <vt:lpwstr/>
      </vt:variant>
      <vt:variant>
        <vt:lpwstr>_Toc466560824</vt:lpwstr>
      </vt:variant>
      <vt:variant>
        <vt:i4>1441852</vt:i4>
      </vt:variant>
      <vt:variant>
        <vt:i4>326</vt:i4>
      </vt:variant>
      <vt:variant>
        <vt:i4>0</vt:i4>
      </vt:variant>
      <vt:variant>
        <vt:i4>5</vt:i4>
      </vt:variant>
      <vt:variant>
        <vt:lpwstr/>
      </vt:variant>
      <vt:variant>
        <vt:lpwstr>_Toc466560823</vt:lpwstr>
      </vt:variant>
      <vt:variant>
        <vt:i4>1441852</vt:i4>
      </vt:variant>
      <vt:variant>
        <vt:i4>320</vt:i4>
      </vt:variant>
      <vt:variant>
        <vt:i4>0</vt:i4>
      </vt:variant>
      <vt:variant>
        <vt:i4>5</vt:i4>
      </vt:variant>
      <vt:variant>
        <vt:lpwstr/>
      </vt:variant>
      <vt:variant>
        <vt:lpwstr>_Toc466560822</vt:lpwstr>
      </vt:variant>
      <vt:variant>
        <vt:i4>1441852</vt:i4>
      </vt:variant>
      <vt:variant>
        <vt:i4>314</vt:i4>
      </vt:variant>
      <vt:variant>
        <vt:i4>0</vt:i4>
      </vt:variant>
      <vt:variant>
        <vt:i4>5</vt:i4>
      </vt:variant>
      <vt:variant>
        <vt:lpwstr/>
      </vt:variant>
      <vt:variant>
        <vt:lpwstr>_Toc466560821</vt:lpwstr>
      </vt:variant>
      <vt:variant>
        <vt:i4>1441852</vt:i4>
      </vt:variant>
      <vt:variant>
        <vt:i4>308</vt:i4>
      </vt:variant>
      <vt:variant>
        <vt:i4>0</vt:i4>
      </vt:variant>
      <vt:variant>
        <vt:i4>5</vt:i4>
      </vt:variant>
      <vt:variant>
        <vt:lpwstr/>
      </vt:variant>
      <vt:variant>
        <vt:lpwstr>_Toc466560820</vt:lpwstr>
      </vt:variant>
      <vt:variant>
        <vt:i4>1376316</vt:i4>
      </vt:variant>
      <vt:variant>
        <vt:i4>302</vt:i4>
      </vt:variant>
      <vt:variant>
        <vt:i4>0</vt:i4>
      </vt:variant>
      <vt:variant>
        <vt:i4>5</vt:i4>
      </vt:variant>
      <vt:variant>
        <vt:lpwstr/>
      </vt:variant>
      <vt:variant>
        <vt:lpwstr>_Toc466560819</vt:lpwstr>
      </vt:variant>
      <vt:variant>
        <vt:i4>1376316</vt:i4>
      </vt:variant>
      <vt:variant>
        <vt:i4>296</vt:i4>
      </vt:variant>
      <vt:variant>
        <vt:i4>0</vt:i4>
      </vt:variant>
      <vt:variant>
        <vt:i4>5</vt:i4>
      </vt:variant>
      <vt:variant>
        <vt:lpwstr/>
      </vt:variant>
      <vt:variant>
        <vt:lpwstr>_Toc466560818</vt:lpwstr>
      </vt:variant>
      <vt:variant>
        <vt:i4>1376316</vt:i4>
      </vt:variant>
      <vt:variant>
        <vt:i4>290</vt:i4>
      </vt:variant>
      <vt:variant>
        <vt:i4>0</vt:i4>
      </vt:variant>
      <vt:variant>
        <vt:i4>5</vt:i4>
      </vt:variant>
      <vt:variant>
        <vt:lpwstr/>
      </vt:variant>
      <vt:variant>
        <vt:lpwstr>_Toc466560817</vt:lpwstr>
      </vt:variant>
      <vt:variant>
        <vt:i4>1376316</vt:i4>
      </vt:variant>
      <vt:variant>
        <vt:i4>284</vt:i4>
      </vt:variant>
      <vt:variant>
        <vt:i4>0</vt:i4>
      </vt:variant>
      <vt:variant>
        <vt:i4>5</vt:i4>
      </vt:variant>
      <vt:variant>
        <vt:lpwstr/>
      </vt:variant>
      <vt:variant>
        <vt:lpwstr>_Toc466560816</vt:lpwstr>
      </vt:variant>
      <vt:variant>
        <vt:i4>1376316</vt:i4>
      </vt:variant>
      <vt:variant>
        <vt:i4>278</vt:i4>
      </vt:variant>
      <vt:variant>
        <vt:i4>0</vt:i4>
      </vt:variant>
      <vt:variant>
        <vt:i4>5</vt:i4>
      </vt:variant>
      <vt:variant>
        <vt:lpwstr/>
      </vt:variant>
      <vt:variant>
        <vt:lpwstr>_Toc466560815</vt:lpwstr>
      </vt:variant>
      <vt:variant>
        <vt:i4>1376316</vt:i4>
      </vt:variant>
      <vt:variant>
        <vt:i4>272</vt:i4>
      </vt:variant>
      <vt:variant>
        <vt:i4>0</vt:i4>
      </vt:variant>
      <vt:variant>
        <vt:i4>5</vt:i4>
      </vt:variant>
      <vt:variant>
        <vt:lpwstr/>
      </vt:variant>
      <vt:variant>
        <vt:lpwstr>_Toc466560814</vt:lpwstr>
      </vt:variant>
      <vt:variant>
        <vt:i4>1376316</vt:i4>
      </vt:variant>
      <vt:variant>
        <vt:i4>266</vt:i4>
      </vt:variant>
      <vt:variant>
        <vt:i4>0</vt:i4>
      </vt:variant>
      <vt:variant>
        <vt:i4>5</vt:i4>
      </vt:variant>
      <vt:variant>
        <vt:lpwstr/>
      </vt:variant>
      <vt:variant>
        <vt:lpwstr>_Toc466560813</vt:lpwstr>
      </vt:variant>
      <vt:variant>
        <vt:i4>1376316</vt:i4>
      </vt:variant>
      <vt:variant>
        <vt:i4>260</vt:i4>
      </vt:variant>
      <vt:variant>
        <vt:i4>0</vt:i4>
      </vt:variant>
      <vt:variant>
        <vt:i4>5</vt:i4>
      </vt:variant>
      <vt:variant>
        <vt:lpwstr/>
      </vt:variant>
      <vt:variant>
        <vt:lpwstr>_Toc466560812</vt:lpwstr>
      </vt:variant>
      <vt:variant>
        <vt:i4>1376316</vt:i4>
      </vt:variant>
      <vt:variant>
        <vt:i4>254</vt:i4>
      </vt:variant>
      <vt:variant>
        <vt:i4>0</vt:i4>
      </vt:variant>
      <vt:variant>
        <vt:i4>5</vt:i4>
      </vt:variant>
      <vt:variant>
        <vt:lpwstr/>
      </vt:variant>
      <vt:variant>
        <vt:lpwstr>_Toc466560811</vt:lpwstr>
      </vt:variant>
      <vt:variant>
        <vt:i4>1376316</vt:i4>
      </vt:variant>
      <vt:variant>
        <vt:i4>248</vt:i4>
      </vt:variant>
      <vt:variant>
        <vt:i4>0</vt:i4>
      </vt:variant>
      <vt:variant>
        <vt:i4>5</vt:i4>
      </vt:variant>
      <vt:variant>
        <vt:lpwstr/>
      </vt:variant>
      <vt:variant>
        <vt:lpwstr>_Toc466560810</vt:lpwstr>
      </vt:variant>
      <vt:variant>
        <vt:i4>1310780</vt:i4>
      </vt:variant>
      <vt:variant>
        <vt:i4>242</vt:i4>
      </vt:variant>
      <vt:variant>
        <vt:i4>0</vt:i4>
      </vt:variant>
      <vt:variant>
        <vt:i4>5</vt:i4>
      </vt:variant>
      <vt:variant>
        <vt:lpwstr/>
      </vt:variant>
      <vt:variant>
        <vt:lpwstr>_Toc466560809</vt:lpwstr>
      </vt:variant>
      <vt:variant>
        <vt:i4>1310780</vt:i4>
      </vt:variant>
      <vt:variant>
        <vt:i4>236</vt:i4>
      </vt:variant>
      <vt:variant>
        <vt:i4>0</vt:i4>
      </vt:variant>
      <vt:variant>
        <vt:i4>5</vt:i4>
      </vt:variant>
      <vt:variant>
        <vt:lpwstr/>
      </vt:variant>
      <vt:variant>
        <vt:lpwstr>_Toc466560808</vt:lpwstr>
      </vt:variant>
      <vt:variant>
        <vt:i4>1310780</vt:i4>
      </vt:variant>
      <vt:variant>
        <vt:i4>230</vt:i4>
      </vt:variant>
      <vt:variant>
        <vt:i4>0</vt:i4>
      </vt:variant>
      <vt:variant>
        <vt:i4>5</vt:i4>
      </vt:variant>
      <vt:variant>
        <vt:lpwstr/>
      </vt:variant>
      <vt:variant>
        <vt:lpwstr>_Toc466560807</vt:lpwstr>
      </vt:variant>
      <vt:variant>
        <vt:i4>1310780</vt:i4>
      </vt:variant>
      <vt:variant>
        <vt:i4>224</vt:i4>
      </vt:variant>
      <vt:variant>
        <vt:i4>0</vt:i4>
      </vt:variant>
      <vt:variant>
        <vt:i4>5</vt:i4>
      </vt:variant>
      <vt:variant>
        <vt:lpwstr/>
      </vt:variant>
      <vt:variant>
        <vt:lpwstr>_Toc466560806</vt:lpwstr>
      </vt:variant>
      <vt:variant>
        <vt:i4>1310780</vt:i4>
      </vt:variant>
      <vt:variant>
        <vt:i4>218</vt:i4>
      </vt:variant>
      <vt:variant>
        <vt:i4>0</vt:i4>
      </vt:variant>
      <vt:variant>
        <vt:i4>5</vt:i4>
      </vt:variant>
      <vt:variant>
        <vt:lpwstr/>
      </vt:variant>
      <vt:variant>
        <vt:lpwstr>_Toc466560805</vt:lpwstr>
      </vt:variant>
      <vt:variant>
        <vt:i4>1310780</vt:i4>
      </vt:variant>
      <vt:variant>
        <vt:i4>212</vt:i4>
      </vt:variant>
      <vt:variant>
        <vt:i4>0</vt:i4>
      </vt:variant>
      <vt:variant>
        <vt:i4>5</vt:i4>
      </vt:variant>
      <vt:variant>
        <vt:lpwstr/>
      </vt:variant>
      <vt:variant>
        <vt:lpwstr>_Toc466560804</vt:lpwstr>
      </vt:variant>
      <vt:variant>
        <vt:i4>1310780</vt:i4>
      </vt:variant>
      <vt:variant>
        <vt:i4>206</vt:i4>
      </vt:variant>
      <vt:variant>
        <vt:i4>0</vt:i4>
      </vt:variant>
      <vt:variant>
        <vt:i4>5</vt:i4>
      </vt:variant>
      <vt:variant>
        <vt:lpwstr/>
      </vt:variant>
      <vt:variant>
        <vt:lpwstr>_Toc466560803</vt:lpwstr>
      </vt:variant>
      <vt:variant>
        <vt:i4>1310780</vt:i4>
      </vt:variant>
      <vt:variant>
        <vt:i4>200</vt:i4>
      </vt:variant>
      <vt:variant>
        <vt:i4>0</vt:i4>
      </vt:variant>
      <vt:variant>
        <vt:i4>5</vt:i4>
      </vt:variant>
      <vt:variant>
        <vt:lpwstr/>
      </vt:variant>
      <vt:variant>
        <vt:lpwstr>_Toc466560802</vt:lpwstr>
      </vt:variant>
      <vt:variant>
        <vt:i4>1310780</vt:i4>
      </vt:variant>
      <vt:variant>
        <vt:i4>194</vt:i4>
      </vt:variant>
      <vt:variant>
        <vt:i4>0</vt:i4>
      </vt:variant>
      <vt:variant>
        <vt:i4>5</vt:i4>
      </vt:variant>
      <vt:variant>
        <vt:lpwstr/>
      </vt:variant>
      <vt:variant>
        <vt:lpwstr>_Toc466560801</vt:lpwstr>
      </vt:variant>
      <vt:variant>
        <vt:i4>1310780</vt:i4>
      </vt:variant>
      <vt:variant>
        <vt:i4>188</vt:i4>
      </vt:variant>
      <vt:variant>
        <vt:i4>0</vt:i4>
      </vt:variant>
      <vt:variant>
        <vt:i4>5</vt:i4>
      </vt:variant>
      <vt:variant>
        <vt:lpwstr/>
      </vt:variant>
      <vt:variant>
        <vt:lpwstr>_Toc466560800</vt:lpwstr>
      </vt:variant>
      <vt:variant>
        <vt:i4>1900595</vt:i4>
      </vt:variant>
      <vt:variant>
        <vt:i4>182</vt:i4>
      </vt:variant>
      <vt:variant>
        <vt:i4>0</vt:i4>
      </vt:variant>
      <vt:variant>
        <vt:i4>5</vt:i4>
      </vt:variant>
      <vt:variant>
        <vt:lpwstr/>
      </vt:variant>
      <vt:variant>
        <vt:lpwstr>_Toc466560799</vt:lpwstr>
      </vt:variant>
      <vt:variant>
        <vt:i4>1900595</vt:i4>
      </vt:variant>
      <vt:variant>
        <vt:i4>176</vt:i4>
      </vt:variant>
      <vt:variant>
        <vt:i4>0</vt:i4>
      </vt:variant>
      <vt:variant>
        <vt:i4>5</vt:i4>
      </vt:variant>
      <vt:variant>
        <vt:lpwstr/>
      </vt:variant>
      <vt:variant>
        <vt:lpwstr>_Toc466560798</vt:lpwstr>
      </vt:variant>
      <vt:variant>
        <vt:i4>1900595</vt:i4>
      </vt:variant>
      <vt:variant>
        <vt:i4>170</vt:i4>
      </vt:variant>
      <vt:variant>
        <vt:i4>0</vt:i4>
      </vt:variant>
      <vt:variant>
        <vt:i4>5</vt:i4>
      </vt:variant>
      <vt:variant>
        <vt:lpwstr/>
      </vt:variant>
      <vt:variant>
        <vt:lpwstr>_Toc466560797</vt:lpwstr>
      </vt:variant>
      <vt:variant>
        <vt:i4>1900595</vt:i4>
      </vt:variant>
      <vt:variant>
        <vt:i4>164</vt:i4>
      </vt:variant>
      <vt:variant>
        <vt:i4>0</vt:i4>
      </vt:variant>
      <vt:variant>
        <vt:i4>5</vt:i4>
      </vt:variant>
      <vt:variant>
        <vt:lpwstr/>
      </vt:variant>
      <vt:variant>
        <vt:lpwstr>_Toc466560796</vt:lpwstr>
      </vt:variant>
      <vt:variant>
        <vt:i4>1900595</vt:i4>
      </vt:variant>
      <vt:variant>
        <vt:i4>158</vt:i4>
      </vt:variant>
      <vt:variant>
        <vt:i4>0</vt:i4>
      </vt:variant>
      <vt:variant>
        <vt:i4>5</vt:i4>
      </vt:variant>
      <vt:variant>
        <vt:lpwstr/>
      </vt:variant>
      <vt:variant>
        <vt:lpwstr>_Toc466560795</vt:lpwstr>
      </vt:variant>
      <vt:variant>
        <vt:i4>1900595</vt:i4>
      </vt:variant>
      <vt:variant>
        <vt:i4>152</vt:i4>
      </vt:variant>
      <vt:variant>
        <vt:i4>0</vt:i4>
      </vt:variant>
      <vt:variant>
        <vt:i4>5</vt:i4>
      </vt:variant>
      <vt:variant>
        <vt:lpwstr/>
      </vt:variant>
      <vt:variant>
        <vt:lpwstr>_Toc466560794</vt:lpwstr>
      </vt:variant>
      <vt:variant>
        <vt:i4>1900595</vt:i4>
      </vt:variant>
      <vt:variant>
        <vt:i4>146</vt:i4>
      </vt:variant>
      <vt:variant>
        <vt:i4>0</vt:i4>
      </vt:variant>
      <vt:variant>
        <vt:i4>5</vt:i4>
      </vt:variant>
      <vt:variant>
        <vt:lpwstr/>
      </vt:variant>
      <vt:variant>
        <vt:lpwstr>_Toc466560793</vt:lpwstr>
      </vt:variant>
      <vt:variant>
        <vt:i4>1900595</vt:i4>
      </vt:variant>
      <vt:variant>
        <vt:i4>140</vt:i4>
      </vt:variant>
      <vt:variant>
        <vt:i4>0</vt:i4>
      </vt:variant>
      <vt:variant>
        <vt:i4>5</vt:i4>
      </vt:variant>
      <vt:variant>
        <vt:lpwstr/>
      </vt:variant>
      <vt:variant>
        <vt:lpwstr>_Toc466560792</vt:lpwstr>
      </vt:variant>
      <vt:variant>
        <vt:i4>1900595</vt:i4>
      </vt:variant>
      <vt:variant>
        <vt:i4>134</vt:i4>
      </vt:variant>
      <vt:variant>
        <vt:i4>0</vt:i4>
      </vt:variant>
      <vt:variant>
        <vt:i4>5</vt:i4>
      </vt:variant>
      <vt:variant>
        <vt:lpwstr/>
      </vt:variant>
      <vt:variant>
        <vt:lpwstr>_Toc466560791</vt:lpwstr>
      </vt:variant>
      <vt:variant>
        <vt:i4>1900595</vt:i4>
      </vt:variant>
      <vt:variant>
        <vt:i4>128</vt:i4>
      </vt:variant>
      <vt:variant>
        <vt:i4>0</vt:i4>
      </vt:variant>
      <vt:variant>
        <vt:i4>5</vt:i4>
      </vt:variant>
      <vt:variant>
        <vt:lpwstr/>
      </vt:variant>
      <vt:variant>
        <vt:lpwstr>_Toc466560790</vt:lpwstr>
      </vt:variant>
      <vt:variant>
        <vt:i4>1835059</vt:i4>
      </vt:variant>
      <vt:variant>
        <vt:i4>122</vt:i4>
      </vt:variant>
      <vt:variant>
        <vt:i4>0</vt:i4>
      </vt:variant>
      <vt:variant>
        <vt:i4>5</vt:i4>
      </vt:variant>
      <vt:variant>
        <vt:lpwstr/>
      </vt:variant>
      <vt:variant>
        <vt:lpwstr>_Toc466560789</vt:lpwstr>
      </vt:variant>
      <vt:variant>
        <vt:i4>1835059</vt:i4>
      </vt:variant>
      <vt:variant>
        <vt:i4>116</vt:i4>
      </vt:variant>
      <vt:variant>
        <vt:i4>0</vt:i4>
      </vt:variant>
      <vt:variant>
        <vt:i4>5</vt:i4>
      </vt:variant>
      <vt:variant>
        <vt:lpwstr/>
      </vt:variant>
      <vt:variant>
        <vt:lpwstr>_Toc466560788</vt:lpwstr>
      </vt:variant>
      <vt:variant>
        <vt:i4>1835059</vt:i4>
      </vt:variant>
      <vt:variant>
        <vt:i4>110</vt:i4>
      </vt:variant>
      <vt:variant>
        <vt:i4>0</vt:i4>
      </vt:variant>
      <vt:variant>
        <vt:i4>5</vt:i4>
      </vt:variant>
      <vt:variant>
        <vt:lpwstr/>
      </vt:variant>
      <vt:variant>
        <vt:lpwstr>_Toc466560787</vt:lpwstr>
      </vt:variant>
      <vt:variant>
        <vt:i4>1835059</vt:i4>
      </vt:variant>
      <vt:variant>
        <vt:i4>104</vt:i4>
      </vt:variant>
      <vt:variant>
        <vt:i4>0</vt:i4>
      </vt:variant>
      <vt:variant>
        <vt:i4>5</vt:i4>
      </vt:variant>
      <vt:variant>
        <vt:lpwstr/>
      </vt:variant>
      <vt:variant>
        <vt:lpwstr>_Toc466560786</vt:lpwstr>
      </vt:variant>
      <vt:variant>
        <vt:i4>1835059</vt:i4>
      </vt:variant>
      <vt:variant>
        <vt:i4>98</vt:i4>
      </vt:variant>
      <vt:variant>
        <vt:i4>0</vt:i4>
      </vt:variant>
      <vt:variant>
        <vt:i4>5</vt:i4>
      </vt:variant>
      <vt:variant>
        <vt:lpwstr/>
      </vt:variant>
      <vt:variant>
        <vt:lpwstr>_Toc466560785</vt:lpwstr>
      </vt:variant>
      <vt:variant>
        <vt:i4>1835059</vt:i4>
      </vt:variant>
      <vt:variant>
        <vt:i4>92</vt:i4>
      </vt:variant>
      <vt:variant>
        <vt:i4>0</vt:i4>
      </vt:variant>
      <vt:variant>
        <vt:i4>5</vt:i4>
      </vt:variant>
      <vt:variant>
        <vt:lpwstr/>
      </vt:variant>
      <vt:variant>
        <vt:lpwstr>_Toc466560784</vt:lpwstr>
      </vt:variant>
      <vt:variant>
        <vt:i4>1835059</vt:i4>
      </vt:variant>
      <vt:variant>
        <vt:i4>86</vt:i4>
      </vt:variant>
      <vt:variant>
        <vt:i4>0</vt:i4>
      </vt:variant>
      <vt:variant>
        <vt:i4>5</vt:i4>
      </vt:variant>
      <vt:variant>
        <vt:lpwstr/>
      </vt:variant>
      <vt:variant>
        <vt:lpwstr>_Toc466560783</vt:lpwstr>
      </vt:variant>
      <vt:variant>
        <vt:i4>1835059</vt:i4>
      </vt:variant>
      <vt:variant>
        <vt:i4>80</vt:i4>
      </vt:variant>
      <vt:variant>
        <vt:i4>0</vt:i4>
      </vt:variant>
      <vt:variant>
        <vt:i4>5</vt:i4>
      </vt:variant>
      <vt:variant>
        <vt:lpwstr/>
      </vt:variant>
      <vt:variant>
        <vt:lpwstr>_Toc466560782</vt:lpwstr>
      </vt:variant>
      <vt:variant>
        <vt:i4>1835059</vt:i4>
      </vt:variant>
      <vt:variant>
        <vt:i4>74</vt:i4>
      </vt:variant>
      <vt:variant>
        <vt:i4>0</vt:i4>
      </vt:variant>
      <vt:variant>
        <vt:i4>5</vt:i4>
      </vt:variant>
      <vt:variant>
        <vt:lpwstr/>
      </vt:variant>
      <vt:variant>
        <vt:lpwstr>_Toc466560781</vt:lpwstr>
      </vt:variant>
      <vt:variant>
        <vt:i4>1835059</vt:i4>
      </vt:variant>
      <vt:variant>
        <vt:i4>68</vt:i4>
      </vt:variant>
      <vt:variant>
        <vt:i4>0</vt:i4>
      </vt:variant>
      <vt:variant>
        <vt:i4>5</vt:i4>
      </vt:variant>
      <vt:variant>
        <vt:lpwstr/>
      </vt:variant>
      <vt:variant>
        <vt:lpwstr>_Toc466560780</vt:lpwstr>
      </vt:variant>
      <vt:variant>
        <vt:i4>1245235</vt:i4>
      </vt:variant>
      <vt:variant>
        <vt:i4>62</vt:i4>
      </vt:variant>
      <vt:variant>
        <vt:i4>0</vt:i4>
      </vt:variant>
      <vt:variant>
        <vt:i4>5</vt:i4>
      </vt:variant>
      <vt:variant>
        <vt:lpwstr/>
      </vt:variant>
      <vt:variant>
        <vt:lpwstr>_Toc466560779</vt:lpwstr>
      </vt:variant>
      <vt:variant>
        <vt:i4>1245235</vt:i4>
      </vt:variant>
      <vt:variant>
        <vt:i4>56</vt:i4>
      </vt:variant>
      <vt:variant>
        <vt:i4>0</vt:i4>
      </vt:variant>
      <vt:variant>
        <vt:i4>5</vt:i4>
      </vt:variant>
      <vt:variant>
        <vt:lpwstr/>
      </vt:variant>
      <vt:variant>
        <vt:lpwstr>_Toc466560778</vt:lpwstr>
      </vt:variant>
      <vt:variant>
        <vt:i4>1245235</vt:i4>
      </vt:variant>
      <vt:variant>
        <vt:i4>50</vt:i4>
      </vt:variant>
      <vt:variant>
        <vt:i4>0</vt:i4>
      </vt:variant>
      <vt:variant>
        <vt:i4>5</vt:i4>
      </vt:variant>
      <vt:variant>
        <vt:lpwstr/>
      </vt:variant>
      <vt:variant>
        <vt:lpwstr>_Toc466560777</vt:lpwstr>
      </vt:variant>
      <vt:variant>
        <vt:i4>1245235</vt:i4>
      </vt:variant>
      <vt:variant>
        <vt:i4>44</vt:i4>
      </vt:variant>
      <vt:variant>
        <vt:i4>0</vt:i4>
      </vt:variant>
      <vt:variant>
        <vt:i4>5</vt:i4>
      </vt:variant>
      <vt:variant>
        <vt:lpwstr/>
      </vt:variant>
      <vt:variant>
        <vt:lpwstr>_Toc466560776</vt:lpwstr>
      </vt:variant>
      <vt:variant>
        <vt:i4>1245235</vt:i4>
      </vt:variant>
      <vt:variant>
        <vt:i4>38</vt:i4>
      </vt:variant>
      <vt:variant>
        <vt:i4>0</vt:i4>
      </vt:variant>
      <vt:variant>
        <vt:i4>5</vt:i4>
      </vt:variant>
      <vt:variant>
        <vt:lpwstr/>
      </vt:variant>
      <vt:variant>
        <vt:lpwstr>_Toc466560775</vt:lpwstr>
      </vt:variant>
      <vt:variant>
        <vt:i4>1245235</vt:i4>
      </vt:variant>
      <vt:variant>
        <vt:i4>32</vt:i4>
      </vt:variant>
      <vt:variant>
        <vt:i4>0</vt:i4>
      </vt:variant>
      <vt:variant>
        <vt:i4>5</vt:i4>
      </vt:variant>
      <vt:variant>
        <vt:lpwstr/>
      </vt:variant>
      <vt:variant>
        <vt:lpwstr>_Toc466560774</vt:lpwstr>
      </vt:variant>
      <vt:variant>
        <vt:i4>1245235</vt:i4>
      </vt:variant>
      <vt:variant>
        <vt:i4>26</vt:i4>
      </vt:variant>
      <vt:variant>
        <vt:i4>0</vt:i4>
      </vt:variant>
      <vt:variant>
        <vt:i4>5</vt:i4>
      </vt:variant>
      <vt:variant>
        <vt:lpwstr/>
      </vt:variant>
      <vt:variant>
        <vt:lpwstr>_Toc466560773</vt:lpwstr>
      </vt:variant>
      <vt:variant>
        <vt:i4>1245235</vt:i4>
      </vt:variant>
      <vt:variant>
        <vt:i4>20</vt:i4>
      </vt:variant>
      <vt:variant>
        <vt:i4>0</vt:i4>
      </vt:variant>
      <vt:variant>
        <vt:i4>5</vt:i4>
      </vt:variant>
      <vt:variant>
        <vt:lpwstr/>
      </vt:variant>
      <vt:variant>
        <vt:lpwstr>_Toc466560772</vt:lpwstr>
      </vt:variant>
      <vt:variant>
        <vt:i4>1245235</vt:i4>
      </vt:variant>
      <vt:variant>
        <vt:i4>14</vt:i4>
      </vt:variant>
      <vt:variant>
        <vt:i4>0</vt:i4>
      </vt:variant>
      <vt:variant>
        <vt:i4>5</vt:i4>
      </vt:variant>
      <vt:variant>
        <vt:lpwstr/>
      </vt:variant>
      <vt:variant>
        <vt:lpwstr>_Toc466560771</vt:lpwstr>
      </vt:variant>
      <vt:variant>
        <vt:i4>1245235</vt:i4>
      </vt:variant>
      <vt:variant>
        <vt:i4>8</vt:i4>
      </vt:variant>
      <vt:variant>
        <vt:i4>0</vt:i4>
      </vt:variant>
      <vt:variant>
        <vt:i4>5</vt:i4>
      </vt:variant>
      <vt:variant>
        <vt:lpwstr/>
      </vt:variant>
      <vt:variant>
        <vt:lpwstr>_Toc466560770</vt:lpwstr>
      </vt:variant>
      <vt:variant>
        <vt:i4>1179699</vt:i4>
      </vt:variant>
      <vt:variant>
        <vt:i4>2</vt:i4>
      </vt:variant>
      <vt:variant>
        <vt:i4>0</vt:i4>
      </vt:variant>
      <vt:variant>
        <vt:i4>5</vt:i4>
      </vt:variant>
      <vt:variant>
        <vt:lpwstr/>
      </vt:variant>
      <vt:variant>
        <vt:lpwstr>_Toc466560769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999-PE-GN-REL</dc:title>
  <dc:subject>Relazione</dc:subject>
  <dc:creator>LINCIANO - BENVENUTI &amp; ASSOCIATIAssociazione professionale                                                                                                  56127 PISA Borgo Stretto 52 –    tel. 050.541119  fax 050 542068- e.mail: studio@libea.it</dc:creator>
  <cp:lastModifiedBy>Gianni Michelon</cp:lastModifiedBy>
  <cp:revision>161</cp:revision>
  <cp:lastPrinted>2023-01-23T10:04:00Z</cp:lastPrinted>
  <dcterms:created xsi:type="dcterms:W3CDTF">2020-11-25T09:27:00Z</dcterms:created>
  <dcterms:modified xsi:type="dcterms:W3CDTF">2026-06-19T12:25:00Z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ssa">
    <vt:i4>948</vt:i4>
  </property>
  <property fmtid="{D5CDD505-2E9C-101B-9397-08002B2CF9AE}" pid="3" name="Attività">
    <vt:lpwstr>PE</vt:lpwstr>
  </property>
  <property fmtid="{D5CDD505-2E9C-101B-9397-08002B2CF9AE}" pid="4" name="Revisione">
    <vt:i4>0</vt:i4>
  </property>
</Properties>
</file>