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884975" w14:textId="6B76E218" w:rsidR="00947CF1" w:rsidRDefault="00947CF1" w:rsidP="00117A3F">
      <w:bookmarkStart w:id="0" w:name="_Toc57154079"/>
    </w:p>
    <w:p w14:paraId="4ACCB5B1" w14:textId="2A63349F" w:rsidR="00947CF1" w:rsidRDefault="00947CF1" w:rsidP="00117A3F"/>
    <w:p w14:paraId="3AE69220" w14:textId="7CE7B681" w:rsidR="00947CF1" w:rsidRPr="00E4275F" w:rsidRDefault="00947CF1" w:rsidP="00947CF1">
      <w:pPr>
        <w:jc w:val="center"/>
        <w:rPr>
          <w:b/>
          <w:bCs/>
          <w:sz w:val="26"/>
          <w:szCs w:val="26"/>
        </w:rPr>
      </w:pPr>
      <w:r w:rsidRPr="00E4275F">
        <w:rPr>
          <w:b/>
          <w:bCs/>
          <w:sz w:val="26"/>
          <w:szCs w:val="26"/>
        </w:rPr>
        <w:t>SOMMARIO</w:t>
      </w:r>
    </w:p>
    <w:p w14:paraId="4CD0AD81" w14:textId="76F0FFF0" w:rsidR="00947CF1" w:rsidRDefault="00947CF1"/>
    <w:p w14:paraId="5BA6449C" w14:textId="0E491E14" w:rsidR="006D6A7F" w:rsidRDefault="00546584">
      <w:pPr>
        <w:pStyle w:val="Sommario1"/>
        <w:tabs>
          <w:tab w:val="left" w:pos="440"/>
          <w:tab w:val="right" w:leader="dot" w:pos="9062"/>
        </w:tabs>
        <w:rPr>
          <w:rFonts w:asciiTheme="minorHAnsi" w:eastAsiaTheme="minorEastAsia" w:hAnsiTheme="minorHAnsi" w:cstheme="minorBidi"/>
          <w:b w:val="0"/>
          <w:bCs w:val="0"/>
          <w:caps w:val="0"/>
          <w:noProof/>
          <w:sz w:val="22"/>
          <w:szCs w:val="22"/>
        </w:rPr>
      </w:pPr>
      <w:r w:rsidRPr="00E4275F">
        <w:rPr>
          <w:rFonts w:ascii="Arial" w:hAnsi="Arial" w:cs="Arial"/>
          <w:sz w:val="22"/>
          <w:szCs w:val="22"/>
        </w:rPr>
        <w:fldChar w:fldCharType="begin"/>
      </w:r>
      <w:r w:rsidRPr="00E4275F">
        <w:rPr>
          <w:rFonts w:ascii="Arial" w:hAnsi="Arial" w:cs="Arial"/>
          <w:sz w:val="22"/>
          <w:szCs w:val="22"/>
        </w:rPr>
        <w:instrText xml:space="preserve"> TOC \o "1-3" \h \z \u </w:instrText>
      </w:r>
      <w:r w:rsidRPr="00E4275F">
        <w:rPr>
          <w:rFonts w:ascii="Arial" w:hAnsi="Arial" w:cs="Arial"/>
          <w:sz w:val="22"/>
          <w:szCs w:val="22"/>
        </w:rPr>
        <w:fldChar w:fldCharType="separate"/>
      </w:r>
      <w:hyperlink w:anchor="_Toc230961273" w:history="1">
        <w:r w:rsidR="006D6A7F" w:rsidRPr="00C06451">
          <w:rPr>
            <w:rStyle w:val="Collegamentoipertestuale"/>
            <w:noProof/>
          </w:rPr>
          <w:t>1</w:t>
        </w:r>
        <w:r w:rsidR="006D6A7F">
          <w:rPr>
            <w:rFonts w:asciiTheme="minorHAnsi" w:eastAsiaTheme="minorEastAsia" w:hAnsiTheme="minorHAnsi" w:cstheme="minorBidi"/>
            <w:b w:val="0"/>
            <w:bCs w:val="0"/>
            <w:caps w:val="0"/>
            <w:noProof/>
            <w:sz w:val="22"/>
            <w:szCs w:val="22"/>
          </w:rPr>
          <w:tab/>
        </w:r>
        <w:r w:rsidR="006D6A7F" w:rsidRPr="00C06451">
          <w:rPr>
            <w:rStyle w:val="Collegamentoipertestuale"/>
            <w:noProof/>
          </w:rPr>
          <w:t>PREMESSA</w:t>
        </w:r>
        <w:r w:rsidR="006D6A7F">
          <w:rPr>
            <w:noProof/>
            <w:webHidden/>
          </w:rPr>
          <w:tab/>
        </w:r>
        <w:r w:rsidR="006D6A7F">
          <w:rPr>
            <w:noProof/>
            <w:webHidden/>
          </w:rPr>
          <w:fldChar w:fldCharType="begin"/>
        </w:r>
        <w:r w:rsidR="006D6A7F">
          <w:rPr>
            <w:noProof/>
            <w:webHidden/>
          </w:rPr>
          <w:instrText xml:space="preserve"> PAGEREF _Toc230961273 \h </w:instrText>
        </w:r>
        <w:r w:rsidR="006D6A7F">
          <w:rPr>
            <w:noProof/>
            <w:webHidden/>
          </w:rPr>
        </w:r>
        <w:r w:rsidR="006D6A7F">
          <w:rPr>
            <w:noProof/>
            <w:webHidden/>
          </w:rPr>
          <w:fldChar w:fldCharType="separate"/>
        </w:r>
        <w:r w:rsidR="006D6A7F">
          <w:rPr>
            <w:noProof/>
            <w:webHidden/>
          </w:rPr>
          <w:t>2</w:t>
        </w:r>
        <w:r w:rsidR="006D6A7F">
          <w:rPr>
            <w:noProof/>
            <w:webHidden/>
          </w:rPr>
          <w:fldChar w:fldCharType="end"/>
        </w:r>
      </w:hyperlink>
    </w:p>
    <w:p w14:paraId="14A2F2DC" w14:textId="68394F2C" w:rsidR="006D6A7F" w:rsidRDefault="006D6A7F">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1274" w:history="1">
        <w:r w:rsidRPr="00C06451">
          <w:rPr>
            <w:rStyle w:val="Collegamentoipertestuale"/>
            <w:noProof/>
          </w:rPr>
          <w:t>2</w:t>
        </w:r>
        <w:r>
          <w:rPr>
            <w:rFonts w:asciiTheme="minorHAnsi" w:eastAsiaTheme="minorEastAsia" w:hAnsiTheme="minorHAnsi" w:cstheme="minorBidi"/>
            <w:b w:val="0"/>
            <w:bCs w:val="0"/>
            <w:caps w:val="0"/>
            <w:noProof/>
            <w:sz w:val="22"/>
            <w:szCs w:val="22"/>
          </w:rPr>
          <w:tab/>
        </w:r>
        <w:r w:rsidRPr="00C06451">
          <w:rPr>
            <w:rStyle w:val="Collegamentoipertestuale"/>
            <w:noProof/>
          </w:rPr>
          <w:t>NORME DI RIFERIMENTO</w:t>
        </w:r>
        <w:r>
          <w:rPr>
            <w:noProof/>
            <w:webHidden/>
          </w:rPr>
          <w:tab/>
        </w:r>
        <w:r>
          <w:rPr>
            <w:noProof/>
            <w:webHidden/>
          </w:rPr>
          <w:fldChar w:fldCharType="begin"/>
        </w:r>
        <w:r>
          <w:rPr>
            <w:noProof/>
            <w:webHidden/>
          </w:rPr>
          <w:instrText xml:space="preserve"> PAGEREF _Toc230961274 \h </w:instrText>
        </w:r>
        <w:r>
          <w:rPr>
            <w:noProof/>
            <w:webHidden/>
          </w:rPr>
        </w:r>
        <w:r>
          <w:rPr>
            <w:noProof/>
            <w:webHidden/>
          </w:rPr>
          <w:fldChar w:fldCharType="separate"/>
        </w:r>
        <w:r>
          <w:rPr>
            <w:noProof/>
            <w:webHidden/>
          </w:rPr>
          <w:t>3</w:t>
        </w:r>
        <w:r>
          <w:rPr>
            <w:noProof/>
            <w:webHidden/>
          </w:rPr>
          <w:fldChar w:fldCharType="end"/>
        </w:r>
      </w:hyperlink>
    </w:p>
    <w:p w14:paraId="4A4BA1C3" w14:textId="563A1035" w:rsidR="006D6A7F" w:rsidRDefault="006D6A7F">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1275" w:history="1">
        <w:r w:rsidRPr="00C06451">
          <w:rPr>
            <w:rStyle w:val="Collegamentoipertestuale"/>
            <w:noProof/>
          </w:rPr>
          <w:t>3</w:t>
        </w:r>
        <w:r>
          <w:rPr>
            <w:rFonts w:asciiTheme="minorHAnsi" w:eastAsiaTheme="minorEastAsia" w:hAnsiTheme="minorHAnsi" w:cstheme="minorBidi"/>
            <w:b w:val="0"/>
            <w:bCs w:val="0"/>
            <w:caps w:val="0"/>
            <w:noProof/>
            <w:sz w:val="22"/>
            <w:szCs w:val="22"/>
          </w:rPr>
          <w:tab/>
        </w:r>
        <w:r w:rsidRPr="00C06451">
          <w:rPr>
            <w:rStyle w:val="Collegamentoipertestuale"/>
            <w:noProof/>
          </w:rPr>
          <w:t>PERICOLOSITÀ IDRAULICA</w:t>
        </w:r>
        <w:r>
          <w:rPr>
            <w:noProof/>
            <w:webHidden/>
          </w:rPr>
          <w:tab/>
        </w:r>
        <w:r>
          <w:rPr>
            <w:noProof/>
            <w:webHidden/>
          </w:rPr>
          <w:fldChar w:fldCharType="begin"/>
        </w:r>
        <w:r>
          <w:rPr>
            <w:noProof/>
            <w:webHidden/>
          </w:rPr>
          <w:instrText xml:space="preserve"> PAGEREF _Toc230961275 \h </w:instrText>
        </w:r>
        <w:r>
          <w:rPr>
            <w:noProof/>
            <w:webHidden/>
          </w:rPr>
        </w:r>
        <w:r>
          <w:rPr>
            <w:noProof/>
            <w:webHidden/>
          </w:rPr>
          <w:fldChar w:fldCharType="separate"/>
        </w:r>
        <w:r>
          <w:rPr>
            <w:noProof/>
            <w:webHidden/>
          </w:rPr>
          <w:t>4</w:t>
        </w:r>
        <w:r>
          <w:rPr>
            <w:noProof/>
            <w:webHidden/>
          </w:rPr>
          <w:fldChar w:fldCharType="end"/>
        </w:r>
      </w:hyperlink>
    </w:p>
    <w:p w14:paraId="52898663" w14:textId="2224CDE2" w:rsidR="006D6A7F" w:rsidRDefault="006D6A7F">
      <w:pPr>
        <w:pStyle w:val="Sommario2"/>
        <w:tabs>
          <w:tab w:val="left" w:pos="660"/>
          <w:tab w:val="right" w:leader="dot" w:pos="9062"/>
        </w:tabs>
        <w:rPr>
          <w:rFonts w:eastAsiaTheme="minorEastAsia" w:cstheme="minorBidi"/>
          <w:b w:val="0"/>
          <w:bCs w:val="0"/>
          <w:noProof/>
          <w:sz w:val="22"/>
          <w:szCs w:val="22"/>
        </w:rPr>
      </w:pPr>
      <w:hyperlink w:anchor="_Toc230961276" w:history="1">
        <w:r w:rsidRPr="00C06451">
          <w:rPr>
            <w:rStyle w:val="Collegamentoipertestuale"/>
            <w:noProof/>
          </w:rPr>
          <w:t>3.1</w:t>
        </w:r>
        <w:r>
          <w:rPr>
            <w:rFonts w:eastAsiaTheme="minorEastAsia" w:cstheme="minorBidi"/>
            <w:b w:val="0"/>
            <w:bCs w:val="0"/>
            <w:noProof/>
            <w:sz w:val="22"/>
            <w:szCs w:val="22"/>
          </w:rPr>
          <w:tab/>
        </w:r>
        <w:r w:rsidRPr="00C06451">
          <w:rPr>
            <w:rStyle w:val="Collegamentoipertestuale"/>
            <w:noProof/>
          </w:rPr>
          <w:t>Verifica del non aggravio delle condizioni di rischio in altre aree</w:t>
        </w:r>
        <w:r>
          <w:rPr>
            <w:noProof/>
            <w:webHidden/>
          </w:rPr>
          <w:tab/>
        </w:r>
        <w:r>
          <w:rPr>
            <w:noProof/>
            <w:webHidden/>
          </w:rPr>
          <w:fldChar w:fldCharType="begin"/>
        </w:r>
        <w:r>
          <w:rPr>
            <w:noProof/>
            <w:webHidden/>
          </w:rPr>
          <w:instrText xml:space="preserve"> PAGEREF _Toc230961276 \h </w:instrText>
        </w:r>
        <w:r>
          <w:rPr>
            <w:noProof/>
            <w:webHidden/>
          </w:rPr>
        </w:r>
        <w:r>
          <w:rPr>
            <w:noProof/>
            <w:webHidden/>
          </w:rPr>
          <w:fldChar w:fldCharType="separate"/>
        </w:r>
        <w:r>
          <w:rPr>
            <w:noProof/>
            <w:webHidden/>
          </w:rPr>
          <w:t>6</w:t>
        </w:r>
        <w:r>
          <w:rPr>
            <w:noProof/>
            <w:webHidden/>
          </w:rPr>
          <w:fldChar w:fldCharType="end"/>
        </w:r>
      </w:hyperlink>
    </w:p>
    <w:p w14:paraId="00F567EC" w14:textId="36F07EF6" w:rsidR="006D6A7F" w:rsidRDefault="006D6A7F">
      <w:pPr>
        <w:pStyle w:val="Sommario2"/>
        <w:tabs>
          <w:tab w:val="left" w:pos="660"/>
          <w:tab w:val="right" w:leader="dot" w:pos="9062"/>
        </w:tabs>
        <w:rPr>
          <w:rFonts w:eastAsiaTheme="minorEastAsia" w:cstheme="minorBidi"/>
          <w:b w:val="0"/>
          <w:bCs w:val="0"/>
          <w:noProof/>
          <w:sz w:val="22"/>
          <w:szCs w:val="22"/>
        </w:rPr>
      </w:pPr>
      <w:hyperlink w:anchor="_Toc230961277" w:history="1">
        <w:r w:rsidRPr="00C06451">
          <w:rPr>
            <w:rStyle w:val="Collegamentoipertestuale"/>
            <w:noProof/>
          </w:rPr>
          <w:t>3.2</w:t>
        </w:r>
        <w:r>
          <w:rPr>
            <w:rFonts w:eastAsiaTheme="minorEastAsia" w:cstheme="minorBidi"/>
            <w:b w:val="0"/>
            <w:bCs w:val="0"/>
            <w:noProof/>
            <w:sz w:val="22"/>
            <w:szCs w:val="22"/>
          </w:rPr>
          <w:tab/>
        </w:r>
        <w:r w:rsidRPr="00C06451">
          <w:rPr>
            <w:rStyle w:val="Collegamentoipertestuale"/>
            <w:noProof/>
          </w:rPr>
          <w:t>Verifica del non superamento del rischio medio R2</w:t>
        </w:r>
        <w:r>
          <w:rPr>
            <w:noProof/>
            <w:webHidden/>
          </w:rPr>
          <w:tab/>
        </w:r>
        <w:r>
          <w:rPr>
            <w:noProof/>
            <w:webHidden/>
          </w:rPr>
          <w:fldChar w:fldCharType="begin"/>
        </w:r>
        <w:r>
          <w:rPr>
            <w:noProof/>
            <w:webHidden/>
          </w:rPr>
          <w:instrText xml:space="preserve"> PAGEREF _Toc230961277 \h </w:instrText>
        </w:r>
        <w:r>
          <w:rPr>
            <w:noProof/>
            <w:webHidden/>
          </w:rPr>
        </w:r>
        <w:r>
          <w:rPr>
            <w:noProof/>
            <w:webHidden/>
          </w:rPr>
          <w:fldChar w:fldCharType="separate"/>
        </w:r>
        <w:r>
          <w:rPr>
            <w:noProof/>
            <w:webHidden/>
          </w:rPr>
          <w:t>9</w:t>
        </w:r>
        <w:r>
          <w:rPr>
            <w:noProof/>
            <w:webHidden/>
          </w:rPr>
          <w:fldChar w:fldCharType="end"/>
        </w:r>
      </w:hyperlink>
    </w:p>
    <w:p w14:paraId="61A0880C" w14:textId="2A44A8F1" w:rsidR="006D6A7F" w:rsidRDefault="006D6A7F">
      <w:pPr>
        <w:pStyle w:val="Sommario2"/>
        <w:tabs>
          <w:tab w:val="left" w:pos="660"/>
          <w:tab w:val="right" w:leader="dot" w:pos="9062"/>
        </w:tabs>
        <w:rPr>
          <w:rFonts w:eastAsiaTheme="minorEastAsia" w:cstheme="minorBidi"/>
          <w:b w:val="0"/>
          <w:bCs w:val="0"/>
          <w:noProof/>
          <w:sz w:val="22"/>
          <w:szCs w:val="22"/>
        </w:rPr>
      </w:pPr>
      <w:hyperlink w:anchor="_Toc230961278" w:history="1">
        <w:r w:rsidRPr="00C06451">
          <w:rPr>
            <w:rStyle w:val="Collegamentoipertestuale"/>
            <w:noProof/>
          </w:rPr>
          <w:t>3.3</w:t>
        </w:r>
        <w:r>
          <w:rPr>
            <w:rFonts w:eastAsiaTheme="minorEastAsia" w:cstheme="minorBidi"/>
            <w:b w:val="0"/>
            <w:bCs w:val="0"/>
            <w:noProof/>
            <w:sz w:val="22"/>
            <w:szCs w:val="22"/>
          </w:rPr>
          <w:tab/>
        </w:r>
        <w:r w:rsidRPr="00C06451">
          <w:rPr>
            <w:rStyle w:val="Collegamentoipertestuale"/>
            <w:noProof/>
          </w:rPr>
          <w:t>Misure preventive atte a regolarne l’utilizzo in caso di eventi alluvionali</w:t>
        </w:r>
        <w:r>
          <w:rPr>
            <w:noProof/>
            <w:webHidden/>
          </w:rPr>
          <w:tab/>
        </w:r>
        <w:r>
          <w:rPr>
            <w:noProof/>
            <w:webHidden/>
          </w:rPr>
          <w:fldChar w:fldCharType="begin"/>
        </w:r>
        <w:r>
          <w:rPr>
            <w:noProof/>
            <w:webHidden/>
          </w:rPr>
          <w:instrText xml:space="preserve"> PAGEREF _Toc230961278 \h </w:instrText>
        </w:r>
        <w:r>
          <w:rPr>
            <w:noProof/>
            <w:webHidden/>
          </w:rPr>
        </w:r>
        <w:r>
          <w:rPr>
            <w:noProof/>
            <w:webHidden/>
          </w:rPr>
          <w:fldChar w:fldCharType="separate"/>
        </w:r>
        <w:r>
          <w:rPr>
            <w:noProof/>
            <w:webHidden/>
          </w:rPr>
          <w:t>9</w:t>
        </w:r>
        <w:r>
          <w:rPr>
            <w:noProof/>
            <w:webHidden/>
          </w:rPr>
          <w:fldChar w:fldCharType="end"/>
        </w:r>
      </w:hyperlink>
    </w:p>
    <w:p w14:paraId="669020DB" w14:textId="4DC86C57" w:rsidR="006D6A7F" w:rsidRDefault="006D6A7F">
      <w:pPr>
        <w:pStyle w:val="Sommario2"/>
        <w:tabs>
          <w:tab w:val="left" w:pos="660"/>
          <w:tab w:val="right" w:leader="dot" w:pos="9062"/>
        </w:tabs>
        <w:rPr>
          <w:rFonts w:eastAsiaTheme="minorEastAsia" w:cstheme="minorBidi"/>
          <w:b w:val="0"/>
          <w:bCs w:val="0"/>
          <w:noProof/>
          <w:sz w:val="22"/>
          <w:szCs w:val="22"/>
        </w:rPr>
      </w:pPr>
      <w:hyperlink w:anchor="_Toc230961279" w:history="1">
        <w:r w:rsidRPr="00C06451">
          <w:rPr>
            <w:rStyle w:val="Collegamentoipertestuale"/>
            <w:noProof/>
          </w:rPr>
          <w:t>3.4</w:t>
        </w:r>
        <w:r>
          <w:rPr>
            <w:rFonts w:eastAsiaTheme="minorEastAsia" w:cstheme="minorBidi"/>
            <w:b w:val="0"/>
            <w:bCs w:val="0"/>
            <w:noProof/>
            <w:sz w:val="22"/>
            <w:szCs w:val="22"/>
          </w:rPr>
          <w:tab/>
        </w:r>
        <w:r w:rsidRPr="00C06451">
          <w:rPr>
            <w:rStyle w:val="Collegamentoipertestuale"/>
            <w:noProof/>
          </w:rPr>
          <w:t>Fattibilità della variante progettuale per la realizzazione del tunnel di attraversamento della SP64</w:t>
        </w:r>
        <w:r>
          <w:rPr>
            <w:noProof/>
            <w:webHidden/>
          </w:rPr>
          <w:tab/>
        </w:r>
        <w:r>
          <w:rPr>
            <w:noProof/>
            <w:webHidden/>
          </w:rPr>
          <w:fldChar w:fldCharType="begin"/>
        </w:r>
        <w:r>
          <w:rPr>
            <w:noProof/>
            <w:webHidden/>
          </w:rPr>
          <w:instrText xml:space="preserve"> PAGEREF _Toc230961279 \h </w:instrText>
        </w:r>
        <w:r>
          <w:rPr>
            <w:noProof/>
            <w:webHidden/>
          </w:rPr>
        </w:r>
        <w:r>
          <w:rPr>
            <w:noProof/>
            <w:webHidden/>
          </w:rPr>
          <w:fldChar w:fldCharType="separate"/>
        </w:r>
        <w:r>
          <w:rPr>
            <w:noProof/>
            <w:webHidden/>
          </w:rPr>
          <w:t>9</w:t>
        </w:r>
        <w:r>
          <w:rPr>
            <w:noProof/>
            <w:webHidden/>
          </w:rPr>
          <w:fldChar w:fldCharType="end"/>
        </w:r>
      </w:hyperlink>
    </w:p>
    <w:p w14:paraId="42495776" w14:textId="7D727350" w:rsidR="006D6A7F" w:rsidRDefault="006D6A7F">
      <w:pPr>
        <w:pStyle w:val="Sommario1"/>
        <w:tabs>
          <w:tab w:val="left" w:pos="440"/>
          <w:tab w:val="right" w:leader="dot" w:pos="9062"/>
        </w:tabs>
        <w:rPr>
          <w:rFonts w:asciiTheme="minorHAnsi" w:eastAsiaTheme="minorEastAsia" w:hAnsiTheme="minorHAnsi" w:cstheme="minorBidi"/>
          <w:b w:val="0"/>
          <w:bCs w:val="0"/>
          <w:caps w:val="0"/>
          <w:noProof/>
          <w:sz w:val="22"/>
          <w:szCs w:val="22"/>
        </w:rPr>
      </w:pPr>
      <w:hyperlink w:anchor="_Toc230961280" w:history="1">
        <w:r w:rsidRPr="00C06451">
          <w:rPr>
            <w:rStyle w:val="Collegamentoipertestuale"/>
            <w:noProof/>
          </w:rPr>
          <w:t>4</w:t>
        </w:r>
        <w:r>
          <w:rPr>
            <w:rFonts w:asciiTheme="minorHAnsi" w:eastAsiaTheme="minorEastAsia" w:hAnsiTheme="minorHAnsi" w:cstheme="minorBidi"/>
            <w:b w:val="0"/>
            <w:bCs w:val="0"/>
            <w:caps w:val="0"/>
            <w:noProof/>
            <w:sz w:val="22"/>
            <w:szCs w:val="22"/>
          </w:rPr>
          <w:tab/>
        </w:r>
        <w:r w:rsidRPr="00C06451">
          <w:rPr>
            <w:rStyle w:val="Collegamentoipertestuale"/>
            <w:noProof/>
          </w:rPr>
          <w:t>TUTELA DEI CORSI D’ACQUA</w:t>
        </w:r>
        <w:r>
          <w:rPr>
            <w:noProof/>
            <w:webHidden/>
          </w:rPr>
          <w:tab/>
        </w:r>
        <w:r>
          <w:rPr>
            <w:noProof/>
            <w:webHidden/>
          </w:rPr>
          <w:fldChar w:fldCharType="begin"/>
        </w:r>
        <w:r>
          <w:rPr>
            <w:noProof/>
            <w:webHidden/>
          </w:rPr>
          <w:instrText xml:space="preserve"> PAGEREF _Toc230961280 \h </w:instrText>
        </w:r>
        <w:r>
          <w:rPr>
            <w:noProof/>
            <w:webHidden/>
          </w:rPr>
        </w:r>
        <w:r>
          <w:rPr>
            <w:noProof/>
            <w:webHidden/>
          </w:rPr>
          <w:fldChar w:fldCharType="separate"/>
        </w:r>
        <w:r>
          <w:rPr>
            <w:noProof/>
            <w:webHidden/>
          </w:rPr>
          <w:t>11</w:t>
        </w:r>
        <w:r>
          <w:rPr>
            <w:noProof/>
            <w:webHidden/>
          </w:rPr>
          <w:fldChar w:fldCharType="end"/>
        </w:r>
      </w:hyperlink>
    </w:p>
    <w:p w14:paraId="07ACE988" w14:textId="12AD24E8" w:rsidR="00947CF1" w:rsidRPr="00E4275F" w:rsidRDefault="00546584" w:rsidP="00117A3F">
      <w:pPr>
        <w:rPr>
          <w:rFonts w:cs="Arial"/>
          <w:szCs w:val="22"/>
        </w:rPr>
      </w:pPr>
      <w:r w:rsidRPr="00E4275F">
        <w:rPr>
          <w:rFonts w:cs="Arial"/>
          <w:szCs w:val="22"/>
        </w:rPr>
        <w:fldChar w:fldCharType="end"/>
      </w:r>
    </w:p>
    <w:p w14:paraId="651B22F6" w14:textId="5D1923C9" w:rsidR="00947CF1" w:rsidRPr="00E4275F" w:rsidRDefault="00947CF1">
      <w:pPr>
        <w:widowControl/>
        <w:jc w:val="left"/>
        <w:rPr>
          <w:rFonts w:cs="Arial"/>
        </w:rPr>
      </w:pPr>
      <w:r w:rsidRPr="00E4275F">
        <w:rPr>
          <w:rFonts w:cs="Arial"/>
        </w:rPr>
        <w:br w:type="page"/>
      </w:r>
    </w:p>
    <w:p w14:paraId="0AD5F250" w14:textId="77777777" w:rsidR="00314DEF" w:rsidRPr="00314DEF" w:rsidRDefault="00314DEF" w:rsidP="00314DEF">
      <w:pPr>
        <w:pStyle w:val="Titolo1"/>
        <w:rPr>
          <w:color w:val="auto"/>
        </w:rPr>
      </w:pPr>
      <w:bookmarkStart w:id="1" w:name="_Toc98167989"/>
      <w:bookmarkStart w:id="2" w:name="_Toc230961273"/>
      <w:r w:rsidRPr="00314DEF">
        <w:rPr>
          <w:color w:val="auto"/>
        </w:rPr>
        <w:lastRenderedPageBreak/>
        <w:t>PREMESSA</w:t>
      </w:r>
      <w:bookmarkEnd w:id="1"/>
      <w:bookmarkEnd w:id="2"/>
      <w:r w:rsidRPr="00314DEF">
        <w:rPr>
          <w:color w:val="auto"/>
        </w:rPr>
        <w:t xml:space="preserve"> </w:t>
      </w:r>
    </w:p>
    <w:p w14:paraId="4CBDA913" w14:textId="77777777" w:rsidR="00314DEF" w:rsidRDefault="00314DEF" w:rsidP="00314DEF">
      <w:pPr>
        <w:pStyle w:val="JTCapitolo"/>
      </w:pPr>
    </w:p>
    <w:p w14:paraId="221D0404" w14:textId="3532718A" w:rsidR="00314DEF" w:rsidRDefault="00314DEF" w:rsidP="00314DEF">
      <w:r>
        <w:t>Il Comune di Peccioli ha in progetto di realizzare una infrastruttura ciclopedonale per collegare la parte collinare dell’abitato con la zona a servizi posta nel fondovalle.</w:t>
      </w:r>
    </w:p>
    <w:p w14:paraId="1C7034F3" w14:textId="71E36A06" w:rsidR="00314DEF" w:rsidRDefault="00314DEF" w:rsidP="00314DEF">
      <w:r>
        <w:t xml:space="preserve">Il progetto in esame costituisce </w:t>
      </w:r>
      <w:r w:rsidR="003E3BCA">
        <w:t xml:space="preserve">variante al </w:t>
      </w:r>
      <w:r>
        <w:t>secondo lotto di un’opera di collegamento tra la “Peccioli Alta” e la “Peccioli Bassa”. In analogia al primo lotto, l’opera vede la realizzazione di un collegamento ciclopedonale orizzontale connesso alle estremità da torri ascensore che consentono il superamento dei forti dislivelli dovuti al carattere collinare del territorio.</w:t>
      </w:r>
    </w:p>
    <w:p w14:paraId="17AC129D" w14:textId="77777777" w:rsidR="00314DEF" w:rsidRDefault="00314DEF" w:rsidP="00314DEF">
      <w:r>
        <w:t>L’opera si colloca all’interno di un “tassello” dell’abitato di Peccioli rimasto sino ad oggi inedificato, sul quale insiste un piccolo compluvio classificato come corso d’acqua del reticolo idraulico secondario ai sensi della LR79/2012 come da aggiornamento del DCR81/2021.</w:t>
      </w:r>
    </w:p>
    <w:p w14:paraId="3F52DDB0" w14:textId="77777777" w:rsidR="00314DEF" w:rsidRDefault="00314DEF" w:rsidP="00314DEF"/>
    <w:p w14:paraId="690F7BCE" w14:textId="668B6644" w:rsidR="00314DEF" w:rsidRDefault="008E1BDD" w:rsidP="00314DEF">
      <w:r>
        <w:rPr>
          <w:noProof/>
        </w:rPr>
        <w:drawing>
          <wp:inline distT="0" distB="0" distL="0" distR="0" wp14:anchorId="0CDF34F2" wp14:editId="5BC35940">
            <wp:extent cx="5760720" cy="2715260"/>
            <wp:effectExtent l="0" t="0" r="0" b="889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2715260"/>
                    </a:xfrm>
                    <a:prstGeom prst="rect">
                      <a:avLst/>
                    </a:prstGeom>
                  </pic:spPr>
                </pic:pic>
              </a:graphicData>
            </a:graphic>
          </wp:inline>
        </w:drawing>
      </w:r>
    </w:p>
    <w:p w14:paraId="120D89FF" w14:textId="77777777" w:rsidR="00314DEF" w:rsidRDefault="00314DEF" w:rsidP="00314DEF">
      <w:r>
        <w:t xml:space="preserve"> </w:t>
      </w:r>
    </w:p>
    <w:p w14:paraId="6CF21EA1" w14:textId="5743ED38" w:rsidR="00314DEF" w:rsidRDefault="00314DEF" w:rsidP="00314DEF">
      <w:r>
        <w:t xml:space="preserve">Data l’interferenza con aree poste a pericolosità idraulica, nonché con la fascia di rispetto dal corso d’acqua Fosso </w:t>
      </w:r>
      <w:proofErr w:type="spellStart"/>
      <w:r>
        <w:t>Fontenuova</w:t>
      </w:r>
      <w:proofErr w:type="spellEnd"/>
      <w:r>
        <w:t>, è stata analizzata la fattibilità dell’intervento sotto il profilo del rischio idraulico e della tutela dei corsi d’acqua.</w:t>
      </w:r>
    </w:p>
    <w:p w14:paraId="1F8DE6D9" w14:textId="77777777" w:rsidR="00314DEF" w:rsidRDefault="00314DEF" w:rsidP="00314DEF">
      <w:r>
        <w:t>Nell’analisi qui rappresentata ci si riferisce agli elaborati grafici forniti dallo studio di progettazione Heliopolis21 architetti associati con sede in San Giuliano Terme. Ogni modifica progettuale, incompletezza o incongruenza dovrà necessariamente dare luogo ad un aggiornamento della presente analisi.</w:t>
      </w:r>
    </w:p>
    <w:p w14:paraId="21DDDD17" w14:textId="77777777" w:rsidR="00314DEF" w:rsidRDefault="00314DEF" w:rsidP="00314DEF">
      <w:pPr>
        <w:spacing w:line="288" w:lineRule="auto"/>
      </w:pPr>
    </w:p>
    <w:p w14:paraId="33CB7120" w14:textId="77777777" w:rsidR="00BE427A" w:rsidRDefault="00BE427A">
      <w:pPr>
        <w:widowControl/>
        <w:jc w:val="left"/>
        <w:rPr>
          <w:rFonts w:cs="Arial"/>
          <w:b/>
          <w:caps/>
        </w:rPr>
      </w:pPr>
      <w:bookmarkStart w:id="3" w:name="_Toc98167990"/>
      <w:r>
        <w:br w:type="page"/>
      </w:r>
    </w:p>
    <w:p w14:paraId="57776F0E" w14:textId="18B6B1B0" w:rsidR="00314DEF" w:rsidRPr="00314DEF" w:rsidRDefault="00314DEF" w:rsidP="00314DEF">
      <w:pPr>
        <w:pStyle w:val="Titolo1"/>
        <w:rPr>
          <w:color w:val="auto"/>
        </w:rPr>
      </w:pPr>
      <w:bookmarkStart w:id="4" w:name="_Toc230961274"/>
      <w:r w:rsidRPr="00314DEF">
        <w:rPr>
          <w:color w:val="auto"/>
        </w:rPr>
        <w:lastRenderedPageBreak/>
        <w:t>NORME DI RIFERIMENTO</w:t>
      </w:r>
      <w:bookmarkEnd w:id="3"/>
      <w:bookmarkEnd w:id="4"/>
    </w:p>
    <w:p w14:paraId="1BEC52AA" w14:textId="77777777" w:rsidR="00314DEF" w:rsidRDefault="00314DEF" w:rsidP="00314DEF">
      <w:pPr>
        <w:spacing w:line="288" w:lineRule="auto"/>
      </w:pPr>
    </w:p>
    <w:p w14:paraId="542C10C8" w14:textId="77777777" w:rsidR="00314DEF" w:rsidRDefault="00314DEF" w:rsidP="00314DEF">
      <w:pPr>
        <w:pStyle w:val="Paragrafoelenco"/>
        <w:numPr>
          <w:ilvl w:val="0"/>
          <w:numId w:val="39"/>
        </w:numPr>
      </w:pPr>
      <w:r>
        <w:t xml:space="preserve">Piano Strutturale del Comune di Peccioli; </w:t>
      </w:r>
    </w:p>
    <w:p w14:paraId="398CBE5F" w14:textId="77777777" w:rsidR="00314DEF" w:rsidRDefault="00314DEF" w:rsidP="00314DEF">
      <w:pPr>
        <w:pStyle w:val="Paragrafoelenco"/>
        <w:numPr>
          <w:ilvl w:val="0"/>
          <w:numId w:val="39"/>
        </w:numPr>
      </w:pPr>
      <w:r>
        <w:t>D.P.C.M. 27 ottobre 2016 Approvazione del Piano di Gestione del Rischio di Alluvioni del Distretto dell’Appennino Settentrionale. G.U. n. 28 S.g. del 03/02/2017</w:t>
      </w:r>
    </w:p>
    <w:p w14:paraId="677003B2" w14:textId="77777777" w:rsidR="00314DEF" w:rsidRDefault="00314DEF" w:rsidP="00314DEF">
      <w:pPr>
        <w:pStyle w:val="Paragrafoelenco"/>
        <w:numPr>
          <w:ilvl w:val="0"/>
          <w:numId w:val="39"/>
        </w:numPr>
      </w:pPr>
      <w:r>
        <w:t>L.R. 24 luglio 2018 n.41 Disposizioni in materia di rischio di alluvioni e di tutela dei corsi d’acqua in attuazione del decreto legislativo 23 febbraio 2010 n. 49.</w:t>
      </w:r>
    </w:p>
    <w:p w14:paraId="371DBFB8" w14:textId="77777777" w:rsidR="00BE427A" w:rsidRDefault="00BE427A">
      <w:pPr>
        <w:widowControl/>
        <w:jc w:val="left"/>
        <w:rPr>
          <w:rFonts w:cs="Arial"/>
          <w:b/>
          <w:caps/>
        </w:rPr>
      </w:pPr>
      <w:bookmarkStart w:id="5" w:name="_Toc98167991"/>
      <w:r>
        <w:br w:type="page"/>
      </w:r>
    </w:p>
    <w:p w14:paraId="4F4AC4EA" w14:textId="1EBF9758" w:rsidR="00314DEF" w:rsidRPr="00314DEF" w:rsidRDefault="00314DEF" w:rsidP="00314DEF">
      <w:pPr>
        <w:pStyle w:val="Titolo1"/>
        <w:rPr>
          <w:color w:val="auto"/>
        </w:rPr>
      </w:pPr>
      <w:bookmarkStart w:id="6" w:name="_Toc230961275"/>
      <w:r w:rsidRPr="00314DEF">
        <w:rPr>
          <w:color w:val="auto"/>
        </w:rPr>
        <w:lastRenderedPageBreak/>
        <w:t>PERICOLOSITÀ IDRAULICA</w:t>
      </w:r>
      <w:bookmarkEnd w:id="5"/>
      <w:bookmarkEnd w:id="6"/>
      <w:r w:rsidRPr="00314DEF">
        <w:rPr>
          <w:color w:val="auto"/>
        </w:rPr>
        <w:t xml:space="preserve"> </w:t>
      </w:r>
    </w:p>
    <w:p w14:paraId="02712B84" w14:textId="77777777" w:rsidR="00314DEF" w:rsidRDefault="00314DEF" w:rsidP="00314DEF">
      <w:pPr>
        <w:spacing w:line="288" w:lineRule="auto"/>
      </w:pPr>
      <w:r>
        <w:rPr>
          <w:noProof/>
        </w:rPr>
        <w:drawing>
          <wp:anchor distT="0" distB="0" distL="0" distR="0" simplePos="0" relativeHeight="251667456" behindDoc="0" locked="0" layoutInCell="1" allowOverlap="1" wp14:anchorId="3113A7EA" wp14:editId="5A1D7FD1">
            <wp:simplePos x="0" y="0"/>
            <wp:positionH relativeFrom="margin">
              <wp:align>left</wp:align>
            </wp:positionH>
            <wp:positionV relativeFrom="paragraph">
              <wp:posOffset>219851</wp:posOffset>
            </wp:positionV>
            <wp:extent cx="5218430" cy="3777615"/>
            <wp:effectExtent l="0" t="0" r="1270" b="0"/>
            <wp:wrapTopAndBottom/>
            <wp:docPr id="22"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10" cstate="print"/>
                    <a:stretch>
                      <a:fillRect/>
                    </a:stretch>
                  </pic:blipFill>
                  <pic:spPr>
                    <a:xfrm>
                      <a:off x="0" y="0"/>
                      <a:ext cx="5218430" cy="3777615"/>
                    </a:xfrm>
                    <a:prstGeom prst="rect">
                      <a:avLst/>
                    </a:prstGeom>
                  </pic:spPr>
                </pic:pic>
              </a:graphicData>
            </a:graphic>
          </wp:anchor>
        </w:drawing>
      </w:r>
    </w:p>
    <w:p w14:paraId="4A9F06A6" w14:textId="77777777" w:rsidR="00314DEF" w:rsidRDefault="00314DEF" w:rsidP="00314DEF">
      <w:pPr>
        <w:spacing w:line="288" w:lineRule="auto"/>
      </w:pPr>
    </w:p>
    <w:p w14:paraId="08B8671D" w14:textId="15B2042A" w:rsidR="00314DEF" w:rsidRDefault="00314DEF" w:rsidP="00314DEF">
      <w:r>
        <w:t xml:space="preserve">Il corso d’acqua è stato indagato nell’ambito degli studi idraulici condotti da </w:t>
      </w:r>
      <w:proofErr w:type="spellStart"/>
      <w:r>
        <w:t>H.</w:t>
      </w:r>
      <w:proofErr w:type="gramStart"/>
      <w:r>
        <w:t>S.ingegneria</w:t>
      </w:r>
      <w:proofErr w:type="spellEnd"/>
      <w:proofErr w:type="gramEnd"/>
      <w:r>
        <w:t xml:space="preserve"> </w:t>
      </w:r>
      <w:proofErr w:type="spellStart"/>
      <w:r>
        <w:t>srl</w:t>
      </w:r>
      <w:proofErr w:type="spellEnd"/>
      <w:r>
        <w:t xml:space="preserve"> - per l’aggiornamento del quadro conoscitivo a base del Piano Strutturale Comunale, risalente al 2015 - secondo una modellistica di tipo esclusivamente monodimensionale con sezioni d’alveo ricavate da LIDAR, integrate con rilievi GPS in corrispondenza dell’attraversamento. Da tale studio è scaturita quindi la perimetrazione di pericolosità sopra riportata.</w:t>
      </w:r>
    </w:p>
    <w:p w14:paraId="25587284" w14:textId="77777777" w:rsidR="00314DEF" w:rsidRDefault="00314DEF" w:rsidP="00314DEF">
      <w:r>
        <w:t>La validazione del quadro conoscitivo a livello di Piano di Bacino Distrettuale, ha fatto sì che esso risulti già integrato nelle cartografie del PGRA.</w:t>
      </w:r>
    </w:p>
    <w:p w14:paraId="79E363C9" w14:textId="69566FCF" w:rsidR="00314DEF" w:rsidRDefault="00314DEF" w:rsidP="00314DEF">
      <w:r>
        <w:t>Consultando quindi la cartografia di pericolosità idraulica di PGRA risulta evidente che l’area oggetto dell’intervento ricade in parte nella pericolosità P2 ed in parte nella pericolosità P3.</w:t>
      </w:r>
    </w:p>
    <w:p w14:paraId="23781A7F" w14:textId="77777777" w:rsidR="00314DEF" w:rsidRDefault="00314DEF" w:rsidP="00314DEF">
      <w:r>
        <w:t xml:space="preserve">Si fa presente che dall’analisi della documentazione relativa allo studio idraulico di aggiornamento del Fiume Era, anch’esso redatto da </w:t>
      </w:r>
      <w:proofErr w:type="spellStart"/>
      <w:r>
        <w:t>H.</w:t>
      </w:r>
      <w:proofErr w:type="gramStart"/>
      <w:r>
        <w:t>S.ingegneria</w:t>
      </w:r>
      <w:proofErr w:type="spellEnd"/>
      <w:proofErr w:type="gramEnd"/>
      <w:r>
        <w:t xml:space="preserve"> </w:t>
      </w:r>
      <w:proofErr w:type="spellStart"/>
      <w:r>
        <w:t>srl</w:t>
      </w:r>
      <w:proofErr w:type="spellEnd"/>
      <w:r>
        <w:t xml:space="preserve"> e recentemente approvato dal Piano di Bacino Distrettuale, non risultano modifiche alla pericolosità idraulica per l’area di interesse.</w:t>
      </w:r>
    </w:p>
    <w:p w14:paraId="519D3302" w14:textId="77777777" w:rsidR="00314DEF" w:rsidRDefault="00314DEF" w:rsidP="00314DEF">
      <w:r>
        <w:t>Il battente atteso nell’area è dunque quello indicato nella “TAV04 – Altezze di esondazione TR200” allegata agli studi idraulici di cui al Piano Strutturale.</w:t>
      </w:r>
    </w:p>
    <w:p w14:paraId="16BAA866" w14:textId="77777777" w:rsidR="00314DEF" w:rsidRDefault="00314DEF" w:rsidP="00314DEF">
      <w:pPr>
        <w:spacing w:line="288" w:lineRule="auto"/>
      </w:pPr>
    </w:p>
    <w:p w14:paraId="11DB0E46" w14:textId="77777777" w:rsidR="00314DEF" w:rsidRDefault="00314DEF" w:rsidP="00314DEF">
      <w:pPr>
        <w:spacing w:line="288" w:lineRule="auto"/>
      </w:pPr>
      <w:r w:rsidRPr="004B4321">
        <w:rPr>
          <w:noProof/>
        </w:rPr>
        <w:lastRenderedPageBreak/>
        <w:drawing>
          <wp:inline distT="0" distB="0" distL="0" distR="0" wp14:anchorId="38BD5D87" wp14:editId="53B9CD66">
            <wp:extent cx="5396865" cy="4339590"/>
            <wp:effectExtent l="0" t="0" r="0" b="381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96865" cy="4339590"/>
                    </a:xfrm>
                    <a:prstGeom prst="rect">
                      <a:avLst/>
                    </a:prstGeom>
                    <a:noFill/>
                    <a:ln>
                      <a:noFill/>
                    </a:ln>
                  </pic:spPr>
                </pic:pic>
              </a:graphicData>
            </a:graphic>
          </wp:inline>
        </w:drawing>
      </w:r>
    </w:p>
    <w:p w14:paraId="1BBF5645" w14:textId="77777777" w:rsidR="00314DEF" w:rsidRDefault="00314DEF" w:rsidP="00314DEF">
      <w:pPr>
        <w:spacing w:line="288" w:lineRule="auto"/>
      </w:pPr>
    </w:p>
    <w:p w14:paraId="165D4972" w14:textId="77777777" w:rsidR="00314DEF" w:rsidRDefault="00314DEF" w:rsidP="00314DEF">
      <w:pPr>
        <w:spacing w:line="288" w:lineRule="auto"/>
      </w:pPr>
      <w:r w:rsidRPr="004B4321">
        <w:rPr>
          <w:noProof/>
        </w:rPr>
        <w:drawing>
          <wp:inline distT="0" distB="0" distL="0" distR="0" wp14:anchorId="1A09953A" wp14:editId="7CAE9D5F">
            <wp:extent cx="1858488" cy="2654153"/>
            <wp:effectExtent l="0" t="0" r="889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2437" cy="2674073"/>
                    </a:xfrm>
                    <a:prstGeom prst="rect">
                      <a:avLst/>
                    </a:prstGeom>
                    <a:noFill/>
                    <a:ln>
                      <a:noFill/>
                    </a:ln>
                  </pic:spPr>
                </pic:pic>
              </a:graphicData>
            </a:graphic>
          </wp:inline>
        </w:drawing>
      </w:r>
    </w:p>
    <w:p w14:paraId="13D74C9E" w14:textId="77777777" w:rsidR="00314DEF" w:rsidRDefault="00314DEF" w:rsidP="00314DEF">
      <w:pPr>
        <w:spacing w:line="288" w:lineRule="auto"/>
      </w:pPr>
    </w:p>
    <w:p w14:paraId="45A317B3" w14:textId="0EDA0BB4" w:rsidR="00314DEF" w:rsidRDefault="00314DEF" w:rsidP="00314DEF">
      <w:r>
        <w:t xml:space="preserve">In termini di velocità della corrente, quindi di magnitudo, il Piano Strutturale redatto nel 2015 non fornisce invece alcuna informazione. Ai sensi dell’art.2, comma 1, lettere h, h1, h2 e h3, l’entità della magnitudo è determinata sulla sola base del battente. Con l’ausilio del </w:t>
      </w:r>
      <w:proofErr w:type="spellStart"/>
      <w:r>
        <w:t>grid</w:t>
      </w:r>
      <w:proofErr w:type="spellEnd"/>
      <w:r>
        <w:t xml:space="preserve"> dei battenti si determina quindi la seguente cartografia di magnitudo, riportata nell’allegata ID.02.</w:t>
      </w:r>
    </w:p>
    <w:p w14:paraId="1CD100C0" w14:textId="77777777" w:rsidR="00314DEF" w:rsidRDefault="00314DEF" w:rsidP="00314DEF"/>
    <w:p w14:paraId="19168D9C" w14:textId="400EC55A" w:rsidR="00314DEF" w:rsidRDefault="008E1BDD" w:rsidP="00314DEF">
      <w:r>
        <w:rPr>
          <w:noProof/>
        </w:rPr>
        <w:lastRenderedPageBreak/>
        <w:drawing>
          <wp:inline distT="0" distB="0" distL="0" distR="0" wp14:anchorId="11B5D5EE" wp14:editId="2CD69054">
            <wp:extent cx="5760720" cy="2715260"/>
            <wp:effectExtent l="0" t="0" r="0" b="889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715260"/>
                    </a:xfrm>
                    <a:prstGeom prst="rect">
                      <a:avLst/>
                    </a:prstGeom>
                  </pic:spPr>
                </pic:pic>
              </a:graphicData>
            </a:graphic>
          </wp:inline>
        </w:drawing>
      </w:r>
    </w:p>
    <w:p w14:paraId="11435492" w14:textId="77777777" w:rsidR="00314DEF" w:rsidRDefault="00314DEF" w:rsidP="00314DEF"/>
    <w:p w14:paraId="5F100FAC" w14:textId="682A7196" w:rsidR="00314DEF" w:rsidRDefault="00314DEF" w:rsidP="00314DEF">
      <w:r>
        <w:t>Poiché il progetto riguarda la realizzazione di un itinerario ciclopedonale connesso anche ad un nuovo parcheggio pubblico</w:t>
      </w:r>
      <w:r w:rsidR="003161E7">
        <w:t xml:space="preserve"> o piazza</w:t>
      </w:r>
      <w:r>
        <w:t>, le condizioni alla fattibilità sono da riferirsi essenzialmente all’art.13 comma 4 della LR41/2018, ricadendo tra gli interventi ammessi alle lettere a) e b) nelle aree a pericolosità per alluvioni frequenti o poco frequenti, indipendentemente dalla magnitudo idraulica, a condizione che:</w:t>
      </w:r>
    </w:p>
    <w:p w14:paraId="063620E4" w14:textId="77777777" w:rsidR="00314DEF" w:rsidRDefault="00314DEF" w:rsidP="00314DEF">
      <w:pPr>
        <w:pStyle w:val="Paragrafoelenco"/>
        <w:numPr>
          <w:ilvl w:val="0"/>
          <w:numId w:val="41"/>
        </w:numPr>
      </w:pPr>
      <w:r>
        <w:t>sia assicurato il non aggravio delle condizioni di rischio in altre aree</w:t>
      </w:r>
    </w:p>
    <w:p w14:paraId="6598716A" w14:textId="77777777" w:rsidR="00314DEF" w:rsidRDefault="00314DEF" w:rsidP="00314DEF">
      <w:pPr>
        <w:pStyle w:val="Paragrafoelenco"/>
        <w:numPr>
          <w:ilvl w:val="0"/>
          <w:numId w:val="41"/>
        </w:numPr>
      </w:pPr>
      <w:r>
        <w:t>che non sia superato il rischio medio R2</w:t>
      </w:r>
    </w:p>
    <w:p w14:paraId="2443DE41" w14:textId="77777777" w:rsidR="00314DEF" w:rsidRDefault="00314DEF" w:rsidP="00314DEF">
      <w:pPr>
        <w:pStyle w:val="Paragrafoelenco"/>
        <w:numPr>
          <w:ilvl w:val="0"/>
          <w:numId w:val="41"/>
        </w:numPr>
      </w:pPr>
      <w:r>
        <w:t xml:space="preserve">che siano previste le </w:t>
      </w:r>
      <w:bookmarkStart w:id="7" w:name="_Hlk86913980"/>
      <w:r>
        <w:t>misure preventive atte a regolarne l’utilizzo in caso di eventi alluvionali</w:t>
      </w:r>
      <w:bookmarkEnd w:id="7"/>
      <w:r>
        <w:t>.</w:t>
      </w:r>
    </w:p>
    <w:p w14:paraId="7FD8C03F" w14:textId="77777777" w:rsidR="00314DEF" w:rsidRDefault="00314DEF" w:rsidP="00314DEF">
      <w:pPr>
        <w:pStyle w:val="Titolo2"/>
      </w:pPr>
      <w:bookmarkStart w:id="8" w:name="_Toc98167992"/>
      <w:bookmarkStart w:id="9" w:name="_Toc230961276"/>
      <w:r>
        <w:t>Verifica del non aggravio delle condizioni di rischio in altre aree</w:t>
      </w:r>
      <w:bookmarkEnd w:id="8"/>
      <w:bookmarkEnd w:id="9"/>
    </w:p>
    <w:p w14:paraId="39541AE9" w14:textId="77777777" w:rsidR="00314DEF" w:rsidRDefault="00314DEF" w:rsidP="00314DEF">
      <w:pPr>
        <w:spacing w:line="288" w:lineRule="auto"/>
      </w:pPr>
    </w:p>
    <w:p w14:paraId="6A993761" w14:textId="4FF0BD2B" w:rsidR="00314DEF" w:rsidRDefault="00314DEF" w:rsidP="00FE30E4">
      <w:r>
        <w:t xml:space="preserve">Sovrapponendo il progetto alle perimetrazioni di pericolosità, come rappresentato in </w:t>
      </w:r>
      <w:r w:rsidR="00FE30E4">
        <w:t>ID</w:t>
      </w:r>
      <w:r>
        <w:t>.03, si osserva che una piccola porzione del progetto, nella zona a valle, interferisce con le aree individuate a pericolosità idraulica nel Piano Strutturale Comunale. Nello specifico risultano in area a pericolosità una zona destinata a parcheggio ed un tratto del percorso ciclopedonale di collegamento tra il suddetto parcheggio, la pista ciclopedonale esistente e le torri ascensore di valle del progetto. Il tutto si colloca nel tratto immediatamente a monte della Strada Provinciale, alla medesima quota finita della stessa e del piano campagna attuale, fatti salvi piccoli rimodellamenti.</w:t>
      </w:r>
    </w:p>
    <w:p w14:paraId="12EE832B" w14:textId="77777777" w:rsidR="00314DEF" w:rsidRDefault="00314DEF" w:rsidP="00FE30E4"/>
    <w:p w14:paraId="632AD6EB" w14:textId="7B39EE4E" w:rsidR="00314DEF" w:rsidRDefault="008E1BDD" w:rsidP="00314DEF">
      <w:pPr>
        <w:spacing w:line="288" w:lineRule="auto"/>
      </w:pPr>
      <w:r>
        <w:rPr>
          <w:noProof/>
        </w:rPr>
        <w:lastRenderedPageBreak/>
        <w:drawing>
          <wp:inline distT="0" distB="0" distL="0" distR="0" wp14:anchorId="7878275C" wp14:editId="6DE28A9A">
            <wp:extent cx="5760720" cy="271335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713355"/>
                    </a:xfrm>
                    <a:prstGeom prst="rect">
                      <a:avLst/>
                    </a:prstGeom>
                  </pic:spPr>
                </pic:pic>
              </a:graphicData>
            </a:graphic>
          </wp:inline>
        </w:drawing>
      </w:r>
    </w:p>
    <w:p w14:paraId="7D83EE74" w14:textId="77777777" w:rsidR="00314DEF" w:rsidRDefault="00314DEF" w:rsidP="00314DEF">
      <w:pPr>
        <w:spacing w:line="288" w:lineRule="auto"/>
      </w:pPr>
    </w:p>
    <w:p w14:paraId="7A4998C0" w14:textId="61AC2A9B" w:rsidR="00314DEF" w:rsidRDefault="00314DEF" w:rsidP="00FE30E4">
      <w:r>
        <w:t>Il non aggravio delle condizioni di rischio in altre aree può essere facilmente definito verificando che l’entità dei volumi di esondazione invasati all’interno dell’area di intervento non sia trasferito a valle per effetto della trasformazione.</w:t>
      </w:r>
    </w:p>
    <w:p w14:paraId="7475FC14" w14:textId="6005250F" w:rsidR="00314DEF" w:rsidRDefault="00314DEF" w:rsidP="00FE30E4">
      <w:r>
        <w:t xml:space="preserve">Usufruendo della cartografia </w:t>
      </w:r>
      <w:proofErr w:type="spellStart"/>
      <w:r>
        <w:t>grid</w:t>
      </w:r>
      <w:proofErr w:type="spellEnd"/>
      <w:r>
        <w:t xml:space="preserve"> interrogabile in merito ai battenti di esondazione per eventi TR200, ritagliata all’altezza della SP64, è possibile determinare il volume idraulico totale invasato che nella condizione ante-</w:t>
      </w:r>
      <w:proofErr w:type="spellStart"/>
      <w:r>
        <w:t>operam</w:t>
      </w:r>
      <w:proofErr w:type="spellEnd"/>
      <w:r>
        <w:t xml:space="preserve"> ammonta a 1320 mc, come riportato in </w:t>
      </w:r>
      <w:r w:rsidR="00FE30E4">
        <w:t>ID</w:t>
      </w:r>
      <w:r>
        <w:t>.04.</w:t>
      </w:r>
    </w:p>
    <w:p w14:paraId="6D546EB1" w14:textId="77777777" w:rsidR="00314DEF" w:rsidRDefault="00314DEF" w:rsidP="00314DEF">
      <w:pPr>
        <w:spacing w:line="288" w:lineRule="auto"/>
      </w:pPr>
    </w:p>
    <w:p w14:paraId="5B277E00" w14:textId="48FF37DD" w:rsidR="00314DEF" w:rsidRDefault="00E25F73" w:rsidP="00314DEF">
      <w:pPr>
        <w:spacing w:line="288" w:lineRule="auto"/>
      </w:pPr>
      <w:r>
        <w:rPr>
          <w:noProof/>
        </w:rPr>
        <w:drawing>
          <wp:inline distT="0" distB="0" distL="0" distR="0" wp14:anchorId="020F0376" wp14:editId="18A2965F">
            <wp:extent cx="5760720" cy="2715260"/>
            <wp:effectExtent l="0" t="0" r="0" b="88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715260"/>
                    </a:xfrm>
                    <a:prstGeom prst="rect">
                      <a:avLst/>
                    </a:prstGeom>
                  </pic:spPr>
                </pic:pic>
              </a:graphicData>
            </a:graphic>
          </wp:inline>
        </w:drawing>
      </w:r>
    </w:p>
    <w:p w14:paraId="1519B007" w14:textId="77777777" w:rsidR="00314DEF" w:rsidRDefault="00314DEF" w:rsidP="00314DEF">
      <w:pPr>
        <w:spacing w:line="288" w:lineRule="auto"/>
      </w:pPr>
    </w:p>
    <w:p w14:paraId="51C72011" w14:textId="7FB0C78C" w:rsidR="00314DEF" w:rsidRDefault="00314DEF" w:rsidP="00FE30E4">
      <w:r>
        <w:t>Prendendo quale base morfologica la cartografia lidar 1x1 messa a disposizione dalla Regione Toscana, ed introducendo le geometrie del progetto architettonico così come fornite dai progettisti Heliopolis21, è stata generata una analoga morfologia 1x1 dove sono state introdotte le superfici finite di progetto del parcheggio e del percorso ciclopedonale interferenti con le aree a pericolosità idraulica.</w:t>
      </w:r>
    </w:p>
    <w:p w14:paraId="5F25FE98" w14:textId="77777777" w:rsidR="00314DEF" w:rsidRDefault="00314DEF" w:rsidP="00FE30E4">
      <w:r>
        <w:t>Dal confronto tra le due morfologie, quella di stato attuale e quella di progetto, è quindi possibile distinguere zone in cui è previsto scavo da quelle dove è previsto riporto.</w:t>
      </w:r>
    </w:p>
    <w:p w14:paraId="4FA505ED" w14:textId="77777777" w:rsidR="00314DEF" w:rsidRDefault="00314DEF" w:rsidP="00314DEF">
      <w:pPr>
        <w:spacing w:line="288" w:lineRule="auto"/>
      </w:pPr>
    </w:p>
    <w:p w14:paraId="08E146D8" w14:textId="64BC9531" w:rsidR="00314DEF" w:rsidRDefault="00E25F73" w:rsidP="00314DEF">
      <w:pPr>
        <w:spacing w:line="288" w:lineRule="auto"/>
      </w:pPr>
      <w:r>
        <w:rPr>
          <w:noProof/>
        </w:rPr>
        <w:lastRenderedPageBreak/>
        <w:drawing>
          <wp:inline distT="0" distB="0" distL="0" distR="0" wp14:anchorId="31B470FD" wp14:editId="6734F938">
            <wp:extent cx="5760720" cy="2715260"/>
            <wp:effectExtent l="0" t="0" r="0" b="889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2715260"/>
                    </a:xfrm>
                    <a:prstGeom prst="rect">
                      <a:avLst/>
                    </a:prstGeom>
                  </pic:spPr>
                </pic:pic>
              </a:graphicData>
            </a:graphic>
          </wp:inline>
        </w:drawing>
      </w:r>
    </w:p>
    <w:p w14:paraId="4567759B" w14:textId="77777777" w:rsidR="00314DEF" w:rsidRDefault="00314DEF" w:rsidP="00314DEF">
      <w:pPr>
        <w:spacing w:line="288" w:lineRule="auto"/>
      </w:pPr>
    </w:p>
    <w:p w14:paraId="2D178A6F" w14:textId="77777777" w:rsidR="00314DEF" w:rsidRDefault="00314DEF" w:rsidP="00FE30E4">
      <w:r>
        <w:t xml:space="preserve">Così facendo, e sfruttando gli algoritmi dei software GIS, è stata sommata, per ciascuna cella di definizione 1x1 del </w:t>
      </w:r>
      <w:proofErr w:type="spellStart"/>
      <w:r>
        <w:t>grid</w:t>
      </w:r>
      <w:proofErr w:type="spellEnd"/>
      <w:r>
        <w:t>, la quota del terreno data dal rilievo lidar con il rispettivo valore del battente idraulico duecentennale, determinando così la quota liquida di esondazione massima attesa nella cella. Ancora, sottraendo per la medesima cella di definizione la quota definita dalla morfologia di progetto, è possibile determinare il valore del battente idraulico atteso in tale configurazione. L’algoritmo GIS ha restituito la mappatura dei battenti attesi nella condizione di progetto riportata nell’immagine a seguire.</w:t>
      </w:r>
    </w:p>
    <w:p w14:paraId="7B2696F8" w14:textId="77777777" w:rsidR="00314DEF" w:rsidRDefault="00314DEF" w:rsidP="00314DEF">
      <w:pPr>
        <w:spacing w:line="288" w:lineRule="auto"/>
      </w:pPr>
    </w:p>
    <w:p w14:paraId="127A8F59" w14:textId="6ED2ACD0" w:rsidR="00314DEF" w:rsidRDefault="00E25F73" w:rsidP="00314DEF">
      <w:pPr>
        <w:spacing w:line="288" w:lineRule="auto"/>
      </w:pPr>
      <w:r>
        <w:rPr>
          <w:noProof/>
        </w:rPr>
        <w:drawing>
          <wp:inline distT="0" distB="0" distL="0" distR="0" wp14:anchorId="233CA3F2" wp14:editId="38C06282">
            <wp:extent cx="5760720" cy="2715260"/>
            <wp:effectExtent l="0" t="0" r="0" b="889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2715260"/>
                    </a:xfrm>
                    <a:prstGeom prst="rect">
                      <a:avLst/>
                    </a:prstGeom>
                  </pic:spPr>
                </pic:pic>
              </a:graphicData>
            </a:graphic>
          </wp:inline>
        </w:drawing>
      </w:r>
    </w:p>
    <w:p w14:paraId="02DA0880" w14:textId="77777777" w:rsidR="00314DEF" w:rsidRDefault="00314DEF" w:rsidP="00314DEF">
      <w:pPr>
        <w:spacing w:line="288" w:lineRule="auto"/>
      </w:pPr>
    </w:p>
    <w:p w14:paraId="0184CEB3" w14:textId="2FD08518" w:rsidR="00314DEF" w:rsidRDefault="00314DEF" w:rsidP="00FE30E4">
      <w:r>
        <w:t xml:space="preserve">Da tale analisi risulta che il volume di acqua invasato alla sezione di chiusura posta in corrispondenza della SP64 nella condizione di progetto è </w:t>
      </w:r>
      <w:r w:rsidRPr="008E1BDD">
        <w:t>pari a 1</w:t>
      </w:r>
      <w:r w:rsidR="008E1BDD" w:rsidRPr="008E1BDD">
        <w:t>400</w:t>
      </w:r>
      <w:r>
        <w:t xml:space="preserve"> mc evidentemente superiore al volume invasato nella condizione ante </w:t>
      </w:r>
      <w:proofErr w:type="spellStart"/>
      <w:r>
        <w:t>operam</w:t>
      </w:r>
      <w:proofErr w:type="spellEnd"/>
      <w:r>
        <w:t xml:space="preserve"> che ammonta a 1320 mc. Conseguentemente si può ritenere soddisfatto il principio della compensazione idraulica che assicura il non aggravio delle condizioni di rischio in altre aree.</w:t>
      </w:r>
    </w:p>
    <w:p w14:paraId="5EFA6558" w14:textId="77777777" w:rsidR="00314DEF" w:rsidRDefault="00314DEF" w:rsidP="00314DEF">
      <w:pPr>
        <w:spacing w:line="288" w:lineRule="auto"/>
      </w:pPr>
    </w:p>
    <w:p w14:paraId="470EDA46" w14:textId="77777777" w:rsidR="00314DEF" w:rsidRDefault="00314DEF" w:rsidP="00FE30E4">
      <w:pPr>
        <w:pStyle w:val="Titolo2"/>
      </w:pPr>
      <w:bookmarkStart w:id="10" w:name="_Toc98167993"/>
      <w:bookmarkStart w:id="11" w:name="_Toc230961277"/>
      <w:r>
        <w:lastRenderedPageBreak/>
        <w:t>Verifica del non superamento del rischio medio R2</w:t>
      </w:r>
      <w:bookmarkEnd w:id="10"/>
      <w:bookmarkEnd w:id="11"/>
    </w:p>
    <w:p w14:paraId="1FD87916" w14:textId="77777777" w:rsidR="00314DEF" w:rsidRDefault="00314DEF" w:rsidP="00314DEF">
      <w:pPr>
        <w:spacing w:line="288" w:lineRule="auto"/>
      </w:pPr>
    </w:p>
    <w:p w14:paraId="4EAA09AC" w14:textId="77777777" w:rsidR="00314DEF" w:rsidRDefault="00314DEF" w:rsidP="00FE30E4">
      <w:r>
        <w:t>Il secondo requisito da soddisfare ai sensi dell’art. 13 comma 4 della LR41/2018 riguarda la verifica del non superamento del rischio medio R2. Per definizione il rischio medio R2 è tale che sono possibili danni minori agli edifici, alle infrastrutture e al patrimonio ambientale che non pregiudicano l’incolumità delle persone, l’agibilità degli edifici e la funzionalità delle attività economiche.</w:t>
      </w:r>
    </w:p>
    <w:p w14:paraId="6C41ECAA" w14:textId="77777777" w:rsidR="00314DEF" w:rsidRDefault="00314DEF" w:rsidP="00FE30E4">
      <w:r>
        <w:t>Dalla matrice per l’individuazione delle classi di rischio si osserva che in aree a pericolosità P2 e P3, il rischio medio R2 deriva dalla classe di danno D2.</w:t>
      </w:r>
    </w:p>
    <w:p w14:paraId="38212627" w14:textId="77777777" w:rsidR="00314DEF" w:rsidRDefault="00314DEF" w:rsidP="00FE30E4"/>
    <w:p w14:paraId="6AC16B53" w14:textId="5A2FD5FC" w:rsidR="00314DEF" w:rsidRDefault="00314DEF" w:rsidP="00FE30E4">
      <w:pPr>
        <w:jc w:val="center"/>
      </w:pPr>
      <w:r w:rsidRPr="00773E0C">
        <w:rPr>
          <w:noProof/>
        </w:rPr>
        <w:drawing>
          <wp:inline distT="0" distB="0" distL="0" distR="0" wp14:anchorId="35C32723" wp14:editId="1AC1376B">
            <wp:extent cx="1898690" cy="1267581"/>
            <wp:effectExtent l="0" t="0" r="6350" b="889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23145" cy="1283908"/>
                    </a:xfrm>
                    <a:prstGeom prst="rect">
                      <a:avLst/>
                    </a:prstGeom>
                    <a:noFill/>
                    <a:ln>
                      <a:noFill/>
                    </a:ln>
                  </pic:spPr>
                </pic:pic>
              </a:graphicData>
            </a:graphic>
          </wp:inline>
        </w:drawing>
      </w:r>
    </w:p>
    <w:p w14:paraId="78311C5B" w14:textId="77777777" w:rsidR="00FE30E4" w:rsidRDefault="00FE30E4" w:rsidP="00FE30E4">
      <w:pPr>
        <w:jc w:val="center"/>
      </w:pPr>
    </w:p>
    <w:p w14:paraId="2AD75E9F" w14:textId="26104B92" w:rsidR="00314DEF" w:rsidRDefault="00314DEF" w:rsidP="00FE30E4">
      <w:r>
        <w:t>A sua volta la classe di danno potenziale medio D2 ammette quali elementi esposti, aree con limitati effetti sulle persone e sul tessuto socio-economico e aree attraversate da infrastrutture secondarie ed attività produttive minori, destinate sostanzialmente ad attività agricole o a verde pubblico.</w:t>
      </w:r>
    </w:p>
    <w:p w14:paraId="2355D3AE" w14:textId="77777777" w:rsidR="00314DEF" w:rsidRDefault="00314DEF" w:rsidP="00FE30E4">
      <w:r>
        <w:t>L’intervento in oggetto, costituito da un percorso ciclopedonale ed un’area di parcheggio ad esso asservita, rappresenta una infrastruttura secondaria con limitata presenza di beni e persone, certamente compatibile con la classe di danno D2. Risulta pertanto rispettato anche il requisito del non superamento del rischio medio R2.</w:t>
      </w:r>
    </w:p>
    <w:p w14:paraId="419CCCAE" w14:textId="77777777" w:rsidR="00314DEF" w:rsidRDefault="00314DEF" w:rsidP="00FE30E4">
      <w:pPr>
        <w:pStyle w:val="Titolo2"/>
      </w:pPr>
      <w:bookmarkStart w:id="12" w:name="_Toc98167994"/>
      <w:bookmarkStart w:id="13" w:name="_Toc230961278"/>
      <w:r>
        <w:t>M</w:t>
      </w:r>
      <w:r w:rsidRPr="00F63B1B">
        <w:t>isure preventive atte a regolarne l’utilizzo in caso di eventi alluvionali</w:t>
      </w:r>
      <w:bookmarkEnd w:id="12"/>
      <w:bookmarkEnd w:id="13"/>
    </w:p>
    <w:p w14:paraId="3764FDD0" w14:textId="77777777" w:rsidR="00314DEF" w:rsidRDefault="00314DEF" w:rsidP="00314DEF">
      <w:pPr>
        <w:spacing w:line="288" w:lineRule="auto"/>
      </w:pPr>
    </w:p>
    <w:p w14:paraId="3869DCCB" w14:textId="0A5166D6" w:rsidR="00314DEF" w:rsidRDefault="00314DEF" w:rsidP="00FE30E4">
      <w:r>
        <w:t xml:space="preserve">I progettisti e la committenza, consapevoli del significato derivante dall’esposizione al rischio R2, accettano quindi l’esposizione dell’opera a battenti di esondazione, seppur limitati in entità ed estensione. </w:t>
      </w:r>
    </w:p>
    <w:p w14:paraId="6FE2C488" w14:textId="627436C7" w:rsidR="00144CAC" w:rsidRDefault="00144CAC" w:rsidP="00FE30E4">
      <w:r>
        <w:t>Dalle cartografie prodotte, in particolare dall’elaborato ID.06, è possibile quantificare il valore di battente residuo sull’area a parcheggio e pedonale di valle dell’intervento pari a circa 25 cm.</w:t>
      </w:r>
    </w:p>
    <w:p w14:paraId="5048357B" w14:textId="77777777" w:rsidR="00314DEF" w:rsidRDefault="00314DEF" w:rsidP="00FE30E4">
      <w:r>
        <w:t>In conseguenza di tale rischio residuo, il terzo requisito da soddisfare ai sensi dell’art. 13 comma 4 della LR41/2018 vincola la fattibilità dell’opera alla previsione da parte del Comune di Peccioli di misure preventive da inserire nel Piano di Protezione Civile atte a regolare l’utilizzo dell’opera in caso di eventi alluvionali. L’ingresso al parcheggio e la fruizione del percorso ciclopedonale dovranno perciò essere regolati da sistemi di allarme e/o barriere da attivare in caso di allerta meteo.</w:t>
      </w:r>
    </w:p>
    <w:p w14:paraId="7D389270" w14:textId="77777777" w:rsidR="00314DEF" w:rsidRDefault="00314DEF" w:rsidP="00314DEF">
      <w:pPr>
        <w:spacing w:line="288" w:lineRule="auto"/>
      </w:pPr>
    </w:p>
    <w:p w14:paraId="00E13B6B" w14:textId="697221F8" w:rsidR="00144CAC" w:rsidRDefault="00144CAC" w:rsidP="00144CAC">
      <w:pPr>
        <w:pStyle w:val="Titolo2"/>
      </w:pPr>
      <w:bookmarkStart w:id="14" w:name="_Toc230961279"/>
      <w:r>
        <w:t>Fattibilità della variante progettuale per la realizzazione del tunnel di attraversamento della SP64</w:t>
      </w:r>
      <w:bookmarkEnd w:id="14"/>
    </w:p>
    <w:p w14:paraId="5BB132FD" w14:textId="77777777" w:rsidR="00144CAC" w:rsidRDefault="00144CAC" w:rsidP="00144CAC">
      <w:pPr>
        <w:spacing w:line="288" w:lineRule="auto"/>
      </w:pPr>
    </w:p>
    <w:p w14:paraId="7E56BBF5" w14:textId="779182B1" w:rsidR="00314DEF" w:rsidRDefault="00144CAC" w:rsidP="00144CAC">
      <w:pPr>
        <w:spacing w:line="288" w:lineRule="auto"/>
      </w:pPr>
      <w:r>
        <w:lastRenderedPageBreak/>
        <w:t xml:space="preserve">La recente variante progettuale vede l’introduzione di un nuovo tunnel di attraversamento della SP64 che collega </w:t>
      </w:r>
      <w:r w:rsidR="00306951">
        <w:t>la “piazza” con l’area a valle della stessa SP64 dove fuoriesce a raso con la morfologia attuale.</w:t>
      </w:r>
      <w:r w:rsidR="00D760D5">
        <w:t xml:space="preserve"> La quota 0.00 di progetto corrisponde alla </w:t>
      </w:r>
      <w:r w:rsidR="00D760D5">
        <w:t>quota 53.35 m</w:t>
      </w:r>
      <w:proofErr w:type="spellStart"/>
      <w:r w:rsidR="00D760D5">
        <w:t>slm</w:t>
      </w:r>
      <w:proofErr w:type="spellEnd"/>
      <w:r w:rsidR="00D760D5">
        <w:t xml:space="preserve"> nel sistema di riferimento Gauss Boaga Roma 40 EPSG3003 coerente con la cartografia lidar della Regione Toscana</w:t>
      </w:r>
      <w:r w:rsidR="00D760D5">
        <w:t>.</w:t>
      </w:r>
      <w:r w:rsidR="00306951">
        <w:t xml:space="preserve"> Il tunnel in questione si origina e fuoriesce esternamente alle aree perimetrate a pericolosità idraulica, tuttavia </w:t>
      </w:r>
      <w:r w:rsidR="008E1BDD">
        <w:t>il suo tracciato sottostà ad</w:t>
      </w:r>
      <w:r w:rsidR="00306951">
        <w:t xml:space="preserve"> aree soggette ad esondazioni,</w:t>
      </w:r>
      <w:r w:rsidR="00DE63CC">
        <w:t xml:space="preserve"> </w:t>
      </w:r>
      <w:r w:rsidR="008E1BDD">
        <w:t xml:space="preserve">perciò </w:t>
      </w:r>
      <w:r w:rsidR="00DE63CC">
        <w:t>non può essere escluso un rischio residuo intrinseco alla natura dell’opera.</w:t>
      </w:r>
      <w:r w:rsidR="00306951">
        <w:t xml:space="preserve"> </w:t>
      </w:r>
      <w:r w:rsidR="00DE63CC">
        <w:t>I</w:t>
      </w:r>
      <w:r w:rsidR="00306951">
        <w:t>l progetto dovrà</w:t>
      </w:r>
      <w:r w:rsidR="00DE63CC">
        <w:t xml:space="preserve"> quindi</w:t>
      </w:r>
      <w:r w:rsidR="00306951">
        <w:t xml:space="preserve"> prevedere la completa impermeabilizzazione del tunnel dall’eventualità di infiltrazioni d’acqua, dovranno essere realizzate soluzioni di drenaggio in corrispondenza della “piazza” che assicurino il corretto allontanamento delle acque meteoriche anche per eventi ordinari, e l’uso del sottopasso dovrà essere regolato dalle medesime misure </w:t>
      </w:r>
      <w:r w:rsidR="00DE63CC">
        <w:t>di gestione in caso di eventi alluvionali già definite al punto 3.3 per l’intero percorso pedonale. Il Piano di Protezione Civile del Comune di Peccioli dovrà quindi prevedere soluzioni di interdizione all’accesso al tunnel in corrispondenza di diramazioni di allerte meteo.</w:t>
      </w:r>
    </w:p>
    <w:p w14:paraId="23707CFD" w14:textId="2D2EB301" w:rsidR="008E1BDD" w:rsidRDefault="008E1BDD" w:rsidP="008E1BDD">
      <w:r>
        <w:t>Anche in questo caso i</w:t>
      </w:r>
      <w:r>
        <w:t xml:space="preserve"> progettisti e la committenza, consapevoli del significato derivante dall’esposizione al rischio R2, accettano quindi l’esposizione dell’opera </w:t>
      </w:r>
      <w:r>
        <w:t>ad un limitato rischio residuo da gestire mediante Piano di Protezione Civile</w:t>
      </w:r>
      <w:r>
        <w:t xml:space="preserve">. </w:t>
      </w:r>
    </w:p>
    <w:p w14:paraId="244FC620" w14:textId="77777777" w:rsidR="008E1BDD" w:rsidRDefault="008E1BDD" w:rsidP="00144CAC">
      <w:pPr>
        <w:spacing w:line="288" w:lineRule="auto"/>
      </w:pPr>
    </w:p>
    <w:p w14:paraId="35844686" w14:textId="77777777" w:rsidR="00BE427A" w:rsidRDefault="00BE427A">
      <w:pPr>
        <w:widowControl/>
        <w:jc w:val="left"/>
        <w:rPr>
          <w:rFonts w:cs="Arial"/>
          <w:b/>
          <w:caps/>
        </w:rPr>
      </w:pPr>
      <w:bookmarkStart w:id="15" w:name="_Toc98167995"/>
      <w:r>
        <w:br w:type="page"/>
      </w:r>
    </w:p>
    <w:p w14:paraId="6075AE26" w14:textId="0B50CAE4" w:rsidR="00314DEF" w:rsidRPr="00FE30E4" w:rsidRDefault="00314DEF" w:rsidP="00FE30E4">
      <w:pPr>
        <w:pStyle w:val="Titolo1"/>
        <w:rPr>
          <w:color w:val="auto"/>
        </w:rPr>
      </w:pPr>
      <w:bookmarkStart w:id="16" w:name="_Toc230961280"/>
      <w:r w:rsidRPr="00FE30E4">
        <w:rPr>
          <w:color w:val="auto"/>
        </w:rPr>
        <w:lastRenderedPageBreak/>
        <w:t>TUTELA DEI CORSI D’ACQUA</w:t>
      </w:r>
      <w:bookmarkEnd w:id="15"/>
      <w:bookmarkEnd w:id="16"/>
    </w:p>
    <w:p w14:paraId="1DA6C34B" w14:textId="77777777" w:rsidR="00314DEF" w:rsidRDefault="00314DEF" w:rsidP="00314DEF">
      <w:pPr>
        <w:pStyle w:val="JTCapitolo"/>
      </w:pPr>
    </w:p>
    <w:p w14:paraId="219EE5C5" w14:textId="77777777" w:rsidR="00314DEF" w:rsidRDefault="00314DEF" w:rsidP="00FE30E4">
      <w:r>
        <w:t xml:space="preserve">L’intervento in oggetto ricade in parte all’interno della fascia di rispetto di 10 m dal Fosso </w:t>
      </w:r>
      <w:proofErr w:type="spellStart"/>
      <w:r>
        <w:t>Fontenuova</w:t>
      </w:r>
      <w:proofErr w:type="spellEnd"/>
      <w:r>
        <w:t xml:space="preserve"> (BV14019), appartenente al reticolo idrografico secondario ai sensi della LR79/2012. </w:t>
      </w:r>
    </w:p>
    <w:p w14:paraId="5145D048" w14:textId="22543D4D" w:rsidR="00314DEF" w:rsidRDefault="00314DEF" w:rsidP="00FE30E4">
      <w:r>
        <w:t xml:space="preserve">Come rappresentato nella </w:t>
      </w:r>
      <w:r w:rsidR="00FE30E4">
        <w:t>ID</w:t>
      </w:r>
      <w:r>
        <w:t xml:space="preserve">.07, infatti, il tracciato dell’itinerario ciclopedonale prevede un breve tratto in </w:t>
      </w:r>
      <w:r w:rsidR="004D0254">
        <w:t>affiancamento</w:t>
      </w:r>
      <w:r>
        <w:t xml:space="preserve"> del corso d’acqua, oltre a due piccole porzioni delle scarpate del percorso a raso, che ricadono entro la fascia di 10 m dal ciglio esterno del corso d’acqua il cui tracciato è stato ridefinito </w:t>
      </w:r>
      <w:r w:rsidR="004D0254">
        <w:t xml:space="preserve">dallo studio di progettazione HELIOPOLIS21 </w:t>
      </w:r>
      <w:r>
        <w:t xml:space="preserve">in base alle foto aeree, integrate con un rilievo strumentale. </w:t>
      </w:r>
    </w:p>
    <w:p w14:paraId="7E544B85" w14:textId="77777777" w:rsidR="00314DEF" w:rsidRDefault="00314DEF" w:rsidP="00FE30E4">
      <w:r>
        <w:t>È da tener presente che la fascia di rispetto del corso d’acqua è già attualmente interessata dalla presenza di alcuni sottoservizi, in particolare per quanto riguarda l’acquedotto e la fognatura nera, come testimoniato dallo schema fornito da Acque spa.</w:t>
      </w:r>
    </w:p>
    <w:p w14:paraId="02E226B4" w14:textId="77777777" w:rsidR="00314DEF" w:rsidRDefault="00314DEF" w:rsidP="00314DEF">
      <w:pPr>
        <w:spacing w:line="288" w:lineRule="auto"/>
      </w:pPr>
    </w:p>
    <w:p w14:paraId="38F384C2" w14:textId="77777777" w:rsidR="00314DEF" w:rsidRDefault="00314DEF" w:rsidP="00314DEF">
      <w:pPr>
        <w:spacing w:line="288" w:lineRule="auto"/>
      </w:pPr>
      <w:r>
        <w:rPr>
          <w:noProof/>
        </w:rPr>
        <w:drawing>
          <wp:inline distT="0" distB="0" distL="0" distR="0" wp14:anchorId="0177C536" wp14:editId="6AD56B14">
            <wp:extent cx="5387340" cy="3150870"/>
            <wp:effectExtent l="0" t="0" r="381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7340" cy="3150870"/>
                    </a:xfrm>
                    <a:prstGeom prst="rect">
                      <a:avLst/>
                    </a:prstGeom>
                    <a:noFill/>
                    <a:ln>
                      <a:noFill/>
                    </a:ln>
                  </pic:spPr>
                </pic:pic>
              </a:graphicData>
            </a:graphic>
          </wp:inline>
        </w:drawing>
      </w:r>
    </w:p>
    <w:p w14:paraId="7138D740" w14:textId="77777777" w:rsidR="00314DEF" w:rsidRDefault="00314DEF" w:rsidP="00314DEF">
      <w:pPr>
        <w:spacing w:line="288" w:lineRule="auto"/>
      </w:pPr>
    </w:p>
    <w:p w14:paraId="2CA69BC0" w14:textId="77777777" w:rsidR="00314DEF" w:rsidRDefault="00314DEF" w:rsidP="00FE30E4">
      <w:r>
        <w:t>Il punto di partenza del corso d’acqua, così come rappresentato dalla cartografia del reticolo secondario, è ubicato in corrispondenza dello sfioratore (SF00274) esistente sulla fognatura mista di Acque spa. In realtà, il corso d’acqua inizia più a valle di quanto indicato dalla cartografia regionale. Peraltro il progetto include la previsione di spostare più a valle tale sfioratore, con il consenso di Acque spa.</w:t>
      </w:r>
    </w:p>
    <w:p w14:paraId="0EB1E500" w14:textId="77777777" w:rsidR="00314DEF" w:rsidRDefault="00314DEF" w:rsidP="00314DEF">
      <w:pPr>
        <w:spacing w:line="288" w:lineRule="auto"/>
      </w:pPr>
    </w:p>
    <w:p w14:paraId="59AAF914" w14:textId="7E4A707D" w:rsidR="00314DEF" w:rsidRDefault="00E25F73" w:rsidP="00314DEF">
      <w:pPr>
        <w:spacing w:line="288" w:lineRule="auto"/>
      </w:pPr>
      <w:r>
        <w:rPr>
          <w:noProof/>
        </w:rPr>
        <w:lastRenderedPageBreak/>
        <w:drawing>
          <wp:inline distT="0" distB="0" distL="0" distR="0" wp14:anchorId="08CA64A6" wp14:editId="4C213BEB">
            <wp:extent cx="5760720" cy="2713355"/>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2713355"/>
                    </a:xfrm>
                    <a:prstGeom prst="rect">
                      <a:avLst/>
                    </a:prstGeom>
                  </pic:spPr>
                </pic:pic>
              </a:graphicData>
            </a:graphic>
          </wp:inline>
        </w:drawing>
      </w:r>
    </w:p>
    <w:p w14:paraId="0F226A6E" w14:textId="77777777" w:rsidR="00314DEF" w:rsidRDefault="00314DEF" w:rsidP="00314DEF">
      <w:pPr>
        <w:spacing w:line="288" w:lineRule="auto"/>
      </w:pPr>
    </w:p>
    <w:p w14:paraId="3659C299" w14:textId="77777777" w:rsidR="00314DEF" w:rsidRDefault="00314DEF" w:rsidP="00FE30E4">
      <w:r>
        <w:t xml:space="preserve">Inoltre il </w:t>
      </w:r>
      <w:r w:rsidRPr="00B56EF9">
        <w:t xml:space="preserve">corso d’acqua risulta ad oggi in gran parte tombato, </w:t>
      </w:r>
      <w:r>
        <w:t xml:space="preserve">come è possibile evincere anche dallo studio idraulico condotto nel 2015 a supporto del Piano Strutturale, </w:t>
      </w:r>
      <w:r w:rsidRPr="00B56EF9">
        <w:t>sebbene ciò non trovi riscontro nella cartografia del reticolo idraulico secondario</w:t>
      </w:r>
      <w:r>
        <w:t>, pubblicata dalla Regione Toscana ai sensi della LR79/2012 come aggiornato da DCR81/2021</w:t>
      </w:r>
      <w:r w:rsidRPr="00B56EF9">
        <w:t xml:space="preserve">. </w:t>
      </w:r>
    </w:p>
    <w:p w14:paraId="2C8B29BF" w14:textId="77777777" w:rsidR="00314DEF" w:rsidRDefault="00314DEF" w:rsidP="00FE30E4">
      <w:r w:rsidRPr="00B56EF9">
        <w:t xml:space="preserve">Un primo tombamento </w:t>
      </w:r>
      <w:r>
        <w:t xml:space="preserve">realizzato mediante condotta prefabbricata in </w:t>
      </w:r>
      <w:proofErr w:type="spellStart"/>
      <w:r>
        <w:t>cls</w:t>
      </w:r>
      <w:proofErr w:type="spellEnd"/>
      <w:r w:rsidRPr="00B56EF9">
        <w:t xml:space="preserve"> (Ø 1.5 m) e lungo 50m </w:t>
      </w:r>
      <w:r>
        <w:t>costituisce l’</w:t>
      </w:r>
      <w:r w:rsidRPr="00B56EF9">
        <w:t>attraversamento della Strada Provinciale</w:t>
      </w:r>
      <w:r>
        <w:t xml:space="preserve"> SP64</w:t>
      </w:r>
      <w:r w:rsidRPr="00B56EF9">
        <w:t>, avendo però inizio ben a monte di essa; il secondo tombamento (</w:t>
      </w:r>
      <w:r>
        <w:t>di sezione non verificabile ma probabilmente minore al precedente</w:t>
      </w:r>
      <w:r w:rsidRPr="00B56EF9">
        <w:t>),</w:t>
      </w:r>
      <w:r w:rsidRPr="0048317A">
        <w:t xml:space="preserve"> </w:t>
      </w:r>
      <w:r w:rsidRPr="00B56EF9">
        <w:t>lungo</w:t>
      </w:r>
      <w:r w:rsidRPr="0048317A">
        <w:t xml:space="preserve"> </w:t>
      </w:r>
      <w:r w:rsidRPr="00B56EF9">
        <w:t>approssimativamente</w:t>
      </w:r>
      <w:r w:rsidRPr="0048317A">
        <w:t xml:space="preserve"> </w:t>
      </w:r>
      <w:r w:rsidRPr="00B56EF9">
        <w:t>80m,</w:t>
      </w:r>
      <w:r w:rsidRPr="0048317A">
        <w:t xml:space="preserve"> </w:t>
      </w:r>
      <w:r w:rsidRPr="00B56EF9">
        <w:t>inizia</w:t>
      </w:r>
      <w:r w:rsidRPr="0048317A">
        <w:t xml:space="preserve"> </w:t>
      </w:r>
      <w:r w:rsidRPr="00B56EF9">
        <w:t>un</w:t>
      </w:r>
      <w:r w:rsidRPr="0048317A">
        <w:t xml:space="preserve"> </w:t>
      </w:r>
      <w:r w:rsidRPr="00B56EF9">
        <w:t>paio</w:t>
      </w:r>
      <w:r w:rsidRPr="0048317A">
        <w:t xml:space="preserve"> </w:t>
      </w:r>
      <w:r w:rsidRPr="00B56EF9">
        <w:t>di</w:t>
      </w:r>
      <w:r w:rsidRPr="0048317A">
        <w:t xml:space="preserve"> </w:t>
      </w:r>
      <w:r w:rsidRPr="00B56EF9">
        <w:t>metri</w:t>
      </w:r>
      <w:r w:rsidRPr="0048317A">
        <w:t xml:space="preserve"> </w:t>
      </w:r>
      <w:r w:rsidRPr="00B56EF9">
        <w:t>a</w:t>
      </w:r>
      <w:r w:rsidRPr="0048317A">
        <w:t xml:space="preserve"> </w:t>
      </w:r>
      <w:r w:rsidRPr="00B56EF9">
        <w:t>valle</w:t>
      </w:r>
      <w:r w:rsidRPr="0048317A">
        <w:t xml:space="preserve"> </w:t>
      </w:r>
      <w:r w:rsidRPr="00B56EF9">
        <w:t>del</w:t>
      </w:r>
      <w:r w:rsidRPr="0048317A">
        <w:t xml:space="preserve"> </w:t>
      </w:r>
      <w:r w:rsidRPr="00B56EF9">
        <w:t>precedente</w:t>
      </w:r>
      <w:r w:rsidRPr="0048317A">
        <w:t xml:space="preserve"> </w:t>
      </w:r>
      <w:r w:rsidRPr="00B56EF9">
        <w:t>e costeggia il depuratore seguendo</w:t>
      </w:r>
      <w:r>
        <w:t xml:space="preserve"> un percorso</w:t>
      </w:r>
      <w:r w:rsidRPr="0048317A">
        <w:t xml:space="preserve"> </w:t>
      </w:r>
      <w:r>
        <w:t>mal riconoscibile in superficie.</w:t>
      </w:r>
    </w:p>
    <w:p w14:paraId="71CD46C5" w14:textId="77777777" w:rsidR="00314DEF" w:rsidRDefault="00314DEF" w:rsidP="00314DEF">
      <w:pPr>
        <w:spacing w:line="288" w:lineRule="auto"/>
      </w:pPr>
    </w:p>
    <w:p w14:paraId="6B20F138" w14:textId="7398142B" w:rsidR="00314DEF" w:rsidRDefault="00E25F73" w:rsidP="00314DEF">
      <w:pPr>
        <w:spacing w:line="288" w:lineRule="auto"/>
      </w:pPr>
      <w:r>
        <w:rPr>
          <w:noProof/>
        </w:rPr>
        <w:drawing>
          <wp:inline distT="0" distB="0" distL="0" distR="0" wp14:anchorId="2C4A9EE6" wp14:editId="7711CD7E">
            <wp:extent cx="5760720" cy="2713355"/>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2713355"/>
                    </a:xfrm>
                    <a:prstGeom prst="rect">
                      <a:avLst/>
                    </a:prstGeom>
                  </pic:spPr>
                </pic:pic>
              </a:graphicData>
            </a:graphic>
          </wp:inline>
        </w:drawing>
      </w:r>
    </w:p>
    <w:p w14:paraId="69D2E2B5" w14:textId="77777777" w:rsidR="00314DEF" w:rsidRDefault="00314DEF" w:rsidP="00314DEF">
      <w:pPr>
        <w:spacing w:line="288" w:lineRule="auto"/>
      </w:pPr>
    </w:p>
    <w:p w14:paraId="5A503336" w14:textId="7842DCB1" w:rsidR="00314DEF" w:rsidRDefault="00314DEF" w:rsidP="00FE30E4">
      <w:r>
        <w:t xml:space="preserve">Il </w:t>
      </w:r>
      <w:r w:rsidR="00DE63CC">
        <w:t>nuovo</w:t>
      </w:r>
      <w:r>
        <w:t xml:space="preserve"> percorso ciclopedonale di progetto è previsto in corrispondenza del Tombamento 1 già esistente. </w:t>
      </w:r>
    </w:p>
    <w:p w14:paraId="51C98950" w14:textId="77777777" w:rsidR="00314DEF" w:rsidRDefault="00314DEF" w:rsidP="00FE30E4"/>
    <w:p w14:paraId="3BA5B514" w14:textId="77777777" w:rsidR="00314DEF" w:rsidRDefault="00314DEF" w:rsidP="00FE30E4">
      <w:r>
        <w:t xml:space="preserve">La tutela dei corsi d’acqua è perseguita dall’art. 3 della LR41/2018 che vieta nuove costruzioni, nuovi manufatti di qualsiasi natura o trasformazioni morfologiche negli alvei, nelle golene, sugli </w:t>
      </w:r>
      <w:r>
        <w:lastRenderedPageBreak/>
        <w:t xml:space="preserve">argini e nelle aree comprendenti le due fasce di larghezza di dieci metri dal piede esterno dell’argine o, in mancanza, dal ciglio di sponda dei corsi d’acqua del reticolo idrografico. </w:t>
      </w:r>
    </w:p>
    <w:p w14:paraId="5F209322" w14:textId="77777777" w:rsidR="00314DEF" w:rsidRDefault="00314DEF" w:rsidP="00FE30E4">
      <w:r>
        <w:t>Tuttavia in tali aree sono consentiti, tra gli altri, gli itinerari ciclopedonali quale quello in oggetto a condizione che:</w:t>
      </w:r>
    </w:p>
    <w:p w14:paraId="7FB97B81" w14:textId="77777777" w:rsidR="00314DEF" w:rsidRDefault="00314DEF" w:rsidP="00FE30E4">
      <w:pPr>
        <w:pStyle w:val="Paragrafoelenco"/>
        <w:numPr>
          <w:ilvl w:val="0"/>
          <w:numId w:val="46"/>
        </w:numPr>
      </w:pPr>
      <w:r>
        <w:t>Sia assicurato il miglioramento o la non alterazione del buon regime delle acque;</w:t>
      </w:r>
    </w:p>
    <w:p w14:paraId="09C4033F" w14:textId="77777777" w:rsidR="00314DEF" w:rsidRDefault="00314DEF" w:rsidP="00FE30E4">
      <w:pPr>
        <w:pStyle w:val="Paragrafoelenco"/>
        <w:numPr>
          <w:ilvl w:val="0"/>
          <w:numId w:val="46"/>
        </w:numPr>
      </w:pPr>
      <w:r>
        <w:t>Non interferiscano con esigenze di regimazione idraulica, accessibilità e manutenzione del corso d’acqua e siano compatibili con la presenza di opere idrauliche;</w:t>
      </w:r>
    </w:p>
    <w:p w14:paraId="3FBD3345" w14:textId="77777777" w:rsidR="00314DEF" w:rsidRDefault="00314DEF" w:rsidP="00FE30E4">
      <w:pPr>
        <w:pStyle w:val="Paragrafoelenco"/>
        <w:numPr>
          <w:ilvl w:val="0"/>
          <w:numId w:val="46"/>
        </w:numPr>
      </w:pPr>
      <w:r>
        <w:t>Non interferiscano con la stabilità del fondo e delle sponde;</w:t>
      </w:r>
    </w:p>
    <w:p w14:paraId="5864BE6C" w14:textId="77777777" w:rsidR="00314DEF" w:rsidRDefault="00314DEF" w:rsidP="00FE30E4">
      <w:pPr>
        <w:pStyle w:val="Paragrafoelenco"/>
        <w:numPr>
          <w:ilvl w:val="0"/>
          <w:numId w:val="46"/>
        </w:numPr>
      </w:pPr>
      <w:r>
        <w:t>Non vi sia aggravio del rischio in altre aree derivante dalla realizzazione dell’intervento;</w:t>
      </w:r>
    </w:p>
    <w:p w14:paraId="2BEA25B4" w14:textId="77777777" w:rsidR="00314DEF" w:rsidRDefault="00314DEF" w:rsidP="00FE30E4">
      <w:pPr>
        <w:pStyle w:val="Paragrafoelenco"/>
        <w:numPr>
          <w:ilvl w:val="0"/>
          <w:numId w:val="46"/>
        </w:numPr>
      </w:pPr>
      <w:r>
        <w:t>[…]</w:t>
      </w:r>
    </w:p>
    <w:p w14:paraId="50B53684" w14:textId="77777777" w:rsidR="00314DEF" w:rsidRDefault="00314DEF" w:rsidP="00FE30E4">
      <w:pPr>
        <w:pStyle w:val="Paragrafoelenco"/>
        <w:numPr>
          <w:ilvl w:val="0"/>
          <w:numId w:val="46"/>
        </w:numPr>
      </w:pPr>
      <w:r>
        <w:t>[…]</w:t>
      </w:r>
    </w:p>
    <w:p w14:paraId="4235FC35" w14:textId="14C0B0D7" w:rsidR="00314DEF" w:rsidRDefault="00314DEF" w:rsidP="00FE30E4">
      <w:r>
        <w:t>Tali condizioni risultano tutte soddisfatte dal progetto in esame, come dimostrato ai paragrafi precedenti.</w:t>
      </w:r>
    </w:p>
    <w:p w14:paraId="62AACB56" w14:textId="3F4CDC1B" w:rsidR="00314DEF" w:rsidRDefault="00314DEF" w:rsidP="00FE30E4">
      <w:r>
        <w:t>Inoltre la norma prescrive che tali interventi siano realizzati a condizione che siano adottate nei piani comunali di protezione civile misure per regolarne l’utilizzo in caso di eventi alluvionali. Anche questa condizione è già ricompresa in quanto precedentemente analizzato, essendo compito del Comune prevedere tali misure per l’intera opera.</w:t>
      </w:r>
    </w:p>
    <w:p w14:paraId="4D479FBF" w14:textId="5C0F9C5F" w:rsidR="00314DEF" w:rsidRDefault="00314DEF" w:rsidP="00FE30E4">
      <w:r>
        <w:t>In ultima analisi si riporta la cartografia catastale dell’area dalla quale si evince che il progetto in esame non interessa particelle appartenenti al Demanio Acque</w:t>
      </w:r>
      <w:r w:rsidR="007D6108">
        <w:t>.</w:t>
      </w:r>
      <w:r>
        <w:t xml:space="preserve"> </w:t>
      </w:r>
      <w:r w:rsidR="007D6108">
        <w:t>Pertanto in sede di esecuzione lavori dovrà essere presentata domanda di autorizzazione</w:t>
      </w:r>
      <w:r>
        <w:t xml:space="preserve"> idraulica per la realizzazione delle opere descritte</w:t>
      </w:r>
      <w:r w:rsidR="007D6108">
        <w:t xml:space="preserve"> ma</w:t>
      </w:r>
      <w:r>
        <w:t xml:space="preserve"> non sarà necessario richiedere la concessione di aree demaniali.</w:t>
      </w:r>
    </w:p>
    <w:p w14:paraId="4FC845BE" w14:textId="77777777" w:rsidR="00314DEF" w:rsidRDefault="00314DEF" w:rsidP="00314DEF">
      <w:pPr>
        <w:spacing w:line="288" w:lineRule="auto"/>
      </w:pPr>
    </w:p>
    <w:p w14:paraId="51285E51" w14:textId="6A1119D0" w:rsidR="00314DEF" w:rsidRPr="008F2211" w:rsidRDefault="00E25F73" w:rsidP="00314DEF">
      <w:pPr>
        <w:spacing w:line="288" w:lineRule="auto"/>
      </w:pPr>
      <w:r>
        <w:rPr>
          <w:noProof/>
        </w:rPr>
        <w:drawing>
          <wp:inline distT="0" distB="0" distL="0" distR="0" wp14:anchorId="2D181F59" wp14:editId="2F80B65F">
            <wp:extent cx="5760720" cy="2715260"/>
            <wp:effectExtent l="0" t="0" r="0" b="889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2715260"/>
                    </a:xfrm>
                    <a:prstGeom prst="rect">
                      <a:avLst/>
                    </a:prstGeom>
                  </pic:spPr>
                </pic:pic>
              </a:graphicData>
            </a:graphic>
          </wp:inline>
        </w:drawing>
      </w:r>
    </w:p>
    <w:p w14:paraId="204615EE" w14:textId="3BC40143" w:rsidR="00314DEF" w:rsidRDefault="00314DEF" w:rsidP="00092F2E"/>
    <w:bookmarkEnd w:id="0"/>
    <w:p w14:paraId="196BFDB4" w14:textId="5EF0B02A" w:rsidR="00314DEF" w:rsidRDefault="00314DEF" w:rsidP="00092F2E"/>
    <w:sectPr w:rsidR="00314DEF" w:rsidSect="002D7327">
      <w:headerReference w:type="even" r:id="rId23"/>
      <w:headerReference w:type="default" r:id="rId24"/>
      <w:footerReference w:type="even" r:id="rId25"/>
      <w:footerReference w:type="default" r:id="rId26"/>
      <w:headerReference w:type="first" r:id="rId27"/>
      <w:footerReference w:type="first" r:id="rId28"/>
      <w:type w:val="oddPage"/>
      <w:pgSz w:w="11907" w:h="16840" w:code="9"/>
      <w:pgMar w:top="1985" w:right="1134" w:bottom="1701" w:left="1701" w:header="851" w:footer="68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5E4AF0" w14:textId="77777777" w:rsidR="00032CAB" w:rsidRDefault="00032CAB" w:rsidP="00D81F2D">
      <w:r>
        <w:separator/>
      </w:r>
    </w:p>
    <w:p w14:paraId="576DCB14" w14:textId="77777777" w:rsidR="00032CAB" w:rsidRDefault="00032CAB"/>
  </w:endnote>
  <w:endnote w:type="continuationSeparator" w:id="0">
    <w:p w14:paraId="73A60F45" w14:textId="77777777" w:rsidR="00032CAB" w:rsidRDefault="00032CAB" w:rsidP="00D81F2D">
      <w:r>
        <w:continuationSeparator/>
      </w:r>
    </w:p>
    <w:p w14:paraId="44A4C3D3" w14:textId="77777777" w:rsidR="00032CAB" w:rsidRDefault="00032C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5010000000000000000"/>
    <w:charset w:val="00"/>
    <w:family w:val="auto"/>
    <w:pitch w:val="variable"/>
    <w:sig w:usb0="800000AF" w:usb1="1001ECEA" w:usb2="00000000" w:usb3="00000000" w:csb0="8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Light">
    <w:altName w:val="Arial"/>
    <w:charset w:val="00"/>
    <w:family w:val="auto"/>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NeueLT Pro 45 Lt">
    <w:altName w:val="Arial"/>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venir Black">
    <w:altName w:val="Trebuchet MS"/>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294D1" w14:textId="77777777" w:rsidR="001E06AE" w:rsidRDefault="001E06AE" w:rsidP="00D81F2D">
    <w:pPr>
      <w:pStyle w:val="Pidipagina"/>
      <w:rPr>
        <w:rStyle w:val="Numeropagina"/>
        <w:szCs w:val="16"/>
      </w:rPr>
    </w:pPr>
    <w:r w:rsidRPr="009F041C">
      <w:t xml:space="preserve">Pag. </w:t>
    </w:r>
    <w:r w:rsidRPr="009F041C">
      <w:rPr>
        <w:rStyle w:val="Numeropagina"/>
        <w:szCs w:val="16"/>
      </w:rPr>
      <w:fldChar w:fldCharType="begin"/>
    </w:r>
    <w:r w:rsidRPr="009F041C">
      <w:rPr>
        <w:rStyle w:val="Numeropagina"/>
        <w:szCs w:val="16"/>
      </w:rPr>
      <w:instrText xml:space="preserve"> PAGE </w:instrText>
    </w:r>
    <w:r w:rsidRPr="009F041C">
      <w:rPr>
        <w:rStyle w:val="Numeropagina"/>
        <w:szCs w:val="16"/>
      </w:rPr>
      <w:fldChar w:fldCharType="separate"/>
    </w:r>
    <w:r>
      <w:rPr>
        <w:rStyle w:val="Numeropagina"/>
        <w:noProof/>
        <w:szCs w:val="16"/>
      </w:rPr>
      <w:t>172</w:t>
    </w:r>
    <w:r w:rsidRPr="009F041C">
      <w:rPr>
        <w:rStyle w:val="Numeropagina"/>
        <w:szCs w:val="16"/>
      </w:rPr>
      <w:fldChar w:fldCharType="end"/>
    </w:r>
    <w:r w:rsidRPr="009F041C">
      <w:rPr>
        <w:rStyle w:val="Numeropagina"/>
        <w:szCs w:val="16"/>
      </w:rPr>
      <w:t xml:space="preserve"> </w:t>
    </w:r>
    <w:r w:rsidRPr="009F041C">
      <w:t xml:space="preserve">di </w:t>
    </w:r>
    <w:r w:rsidRPr="009F041C">
      <w:rPr>
        <w:rStyle w:val="Numeropagina"/>
        <w:szCs w:val="16"/>
      </w:rPr>
      <w:fldChar w:fldCharType="begin"/>
    </w:r>
    <w:r w:rsidRPr="009F041C">
      <w:rPr>
        <w:rStyle w:val="Numeropagina"/>
        <w:szCs w:val="16"/>
      </w:rPr>
      <w:instrText xml:space="preserve"> NUMPAGES </w:instrText>
    </w:r>
    <w:r w:rsidRPr="009F041C">
      <w:rPr>
        <w:rStyle w:val="Numeropagina"/>
        <w:szCs w:val="16"/>
      </w:rPr>
      <w:fldChar w:fldCharType="separate"/>
    </w:r>
    <w:r>
      <w:rPr>
        <w:rStyle w:val="Numeropagina"/>
        <w:noProof/>
        <w:szCs w:val="16"/>
      </w:rPr>
      <w:t>19</w:t>
    </w:r>
    <w:r w:rsidRPr="009F041C">
      <w:rPr>
        <w:rStyle w:val="Numeropagina"/>
        <w:szCs w:val="16"/>
      </w:rPr>
      <w:fldChar w:fldCharType="end"/>
    </w:r>
    <w:r>
      <w:rPr>
        <w:rStyle w:val="Numeropagina"/>
        <w:szCs w:val="16"/>
      </w:rPr>
      <w:tab/>
    </w:r>
  </w:p>
  <w:p w14:paraId="5303FFE0" w14:textId="77777777" w:rsidR="001E06AE" w:rsidRDefault="001E06AE" w:rsidP="00A91F92">
    <w:pPr>
      <w:pStyle w:val="Pidipagina"/>
      <w:jc w:val="center"/>
    </w:pPr>
    <w:r>
      <w:rPr>
        <w:b/>
      </w:rPr>
      <w:t>INGECO s.r.l</w:t>
    </w:r>
    <w:r>
      <w:t>. –Ingegneria Gestione e Coordinamento</w:t>
    </w:r>
  </w:p>
  <w:p w14:paraId="5B7C0838" w14:textId="77777777" w:rsidR="001E06AE" w:rsidRDefault="001E06AE" w:rsidP="00D81F2D">
    <w:pPr>
      <w:pStyle w:val="Pidipagina"/>
    </w:pPr>
    <w:r>
      <w:t>Via Matteucci, 38 – 56124 PISA – tel. 050 9711185 – fax 050 3151668 – Partita IVA 01759050501- Iscrizione REA n. 152665</w:t>
    </w:r>
  </w:p>
  <w:p w14:paraId="40543000" w14:textId="77777777" w:rsidR="001E06AE" w:rsidRDefault="001E06AE" w:rsidP="00D81F2D"/>
  <w:p w14:paraId="78C239CD" w14:textId="77777777" w:rsidR="001E06AE" w:rsidRPr="009F041C" w:rsidRDefault="001E06AE" w:rsidP="00D81F2D">
    <w:pPr>
      <w:pStyle w:val="Pidipagina"/>
    </w:pPr>
  </w:p>
  <w:p w14:paraId="4E306A74" w14:textId="77777777" w:rsidR="001E06AE" w:rsidRDefault="001E06AE"/>
  <w:p w14:paraId="3270BD15" w14:textId="77777777" w:rsidR="001E06AE" w:rsidRDefault="001E06AE"/>
  <w:p w14:paraId="2A129969" w14:textId="77777777" w:rsidR="001E06AE" w:rsidRDefault="001E06AE"/>
  <w:p w14:paraId="26940F43" w14:textId="77777777" w:rsidR="001E06AE" w:rsidRDefault="001E06AE"/>
  <w:p w14:paraId="191A4712" w14:textId="77777777" w:rsidR="001E06AE" w:rsidRDefault="001E06AE"/>
  <w:p w14:paraId="20254D31" w14:textId="77777777" w:rsidR="001E06AE" w:rsidRDefault="001E06AE"/>
  <w:p w14:paraId="520F077F" w14:textId="77777777" w:rsidR="001E06AE" w:rsidRDefault="001E06AE"/>
  <w:p w14:paraId="259F83E8" w14:textId="77777777" w:rsidR="001E06AE" w:rsidRDefault="001E06AE"/>
  <w:p w14:paraId="73941CEA" w14:textId="77777777" w:rsidR="001E06AE" w:rsidRDefault="001E06AE"/>
  <w:p w14:paraId="142641B5" w14:textId="77777777" w:rsidR="001E06AE" w:rsidRDefault="001E06AE"/>
  <w:p w14:paraId="1AB38A9B" w14:textId="77777777" w:rsidR="001E06AE" w:rsidRDefault="001E06AE"/>
  <w:p w14:paraId="74D92B94" w14:textId="77777777" w:rsidR="001E06AE" w:rsidRDefault="001E06AE"/>
  <w:p w14:paraId="4A69D3B6" w14:textId="77777777" w:rsidR="001E06AE" w:rsidRDefault="001E06AE"/>
  <w:p w14:paraId="58EBCC33" w14:textId="77777777" w:rsidR="001E06AE" w:rsidRDefault="001E06AE"/>
  <w:p w14:paraId="6905AD9F" w14:textId="77777777" w:rsidR="001E06AE" w:rsidRDefault="001E06AE"/>
  <w:p w14:paraId="19E29896" w14:textId="77777777" w:rsidR="001E06AE" w:rsidRDefault="001E06AE"/>
  <w:p w14:paraId="25047495" w14:textId="77777777" w:rsidR="001E06AE" w:rsidRDefault="001E06AE"/>
  <w:p w14:paraId="36F9338C" w14:textId="77777777" w:rsidR="001E06AE" w:rsidRDefault="001E06AE"/>
  <w:p w14:paraId="1AF42517" w14:textId="77777777" w:rsidR="001E06AE" w:rsidRDefault="001E06A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610FC" w14:textId="77777777" w:rsidR="001E06AE" w:rsidRDefault="001E06AE" w:rsidP="00A95DE6">
    <w:pPr>
      <w:pStyle w:val="Intestazione"/>
      <w:rPr>
        <w:rFonts w:cs="Arial"/>
        <w:sz w:val="18"/>
        <w:szCs w:val="18"/>
      </w:rPr>
    </w:pPr>
  </w:p>
  <w:p w14:paraId="37082D9E" w14:textId="77777777" w:rsidR="001E06AE" w:rsidRDefault="001E06AE" w:rsidP="004351BB">
    <w:pPr>
      <w:pStyle w:val="PreformattatoHTML"/>
      <w:rPr>
        <w:rFonts w:ascii="Arial" w:hAnsi="Arial" w:cs="Arial"/>
        <w:sz w:val="18"/>
        <w:szCs w:val="18"/>
      </w:rPr>
    </w:pPr>
  </w:p>
  <w:p w14:paraId="49C5725B" w14:textId="2344AE96" w:rsidR="001E06AE" w:rsidRPr="00F103B3" w:rsidRDefault="001E06AE" w:rsidP="00EB0A21">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noProof/>
        <w:sz w:val="18"/>
        <w:szCs w:val="18"/>
      </w:rPr>
      <w:t>1</w:t>
    </w:r>
    <w:r w:rsidRPr="00F103B3">
      <w:rPr>
        <w:rFonts w:ascii="Arial" w:hAnsi="Arial" w:cs="Arial"/>
        <w:sz w:val="18"/>
        <w:szCs w:val="18"/>
      </w:rPr>
      <w:fldChar w:fldCharType="end"/>
    </w:r>
  </w:p>
  <w:p w14:paraId="03D30DA1" w14:textId="77777777" w:rsidR="001E06AE" w:rsidRDefault="001E06A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E635F" w14:textId="23221DDE" w:rsidR="001E06AE" w:rsidRPr="005D1FBA" w:rsidRDefault="001E06AE" w:rsidP="005D1FBA">
    <w:pPr>
      <w:widowControl/>
      <w:tabs>
        <w:tab w:val="center" w:pos="4819"/>
        <w:tab w:val="right" w:pos="9638"/>
      </w:tabs>
      <w:jc w:val="right"/>
      <w:rPr>
        <w:rFonts w:ascii="Calibri" w:hAnsi="Calibri"/>
        <w:szCs w:val="22"/>
      </w:rPr>
    </w:pPr>
    <w:r>
      <w:rPr>
        <w:noProof/>
      </w:rPr>
      <mc:AlternateContent>
        <mc:Choice Requires="wps">
          <w:drawing>
            <wp:anchor distT="4294967292" distB="4294967292" distL="114300" distR="114300" simplePos="0" relativeHeight="251661312" behindDoc="0" locked="0" layoutInCell="1" allowOverlap="1" wp14:anchorId="763D67BD" wp14:editId="6DEC73C4">
              <wp:simplePos x="0" y="0"/>
              <wp:positionH relativeFrom="column">
                <wp:posOffset>-148590</wp:posOffset>
              </wp:positionH>
              <wp:positionV relativeFrom="paragraph">
                <wp:posOffset>89534</wp:posOffset>
              </wp:positionV>
              <wp:extent cx="6286500" cy="0"/>
              <wp:effectExtent l="0" t="0" r="0" b="0"/>
              <wp:wrapNone/>
              <wp:docPr id="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0" cy="0"/>
                      </a:xfrm>
                      <a:prstGeom prst="straightConnector1">
                        <a:avLst/>
                      </a:prstGeom>
                      <a:noFill/>
                      <a:ln w="9525">
                        <a:solidFill>
                          <a:srgbClr val="A8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6C5A98" id="_x0000_t32" coordsize="21600,21600" o:spt="32" o:oned="t" path="m,l21600,21600e" filled="f">
              <v:path arrowok="t" fillok="f" o:connecttype="none"/>
              <o:lock v:ext="edit" shapetype="t"/>
            </v:shapetype>
            <v:shape id="AutoShape 1" o:spid="_x0000_s1026" type="#_x0000_t32" style="position:absolute;margin-left:-11.7pt;margin-top:7.05pt;width:495pt;height:0;flip:x;z-index:2516613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" strokecolor="#a80000"/>
          </w:pict>
        </mc:Fallback>
      </mc:AlternateContent>
    </w:r>
  </w:p>
  <w:p w14:paraId="7496FF09" w14:textId="77777777" w:rsidR="001E06AE" w:rsidRPr="005D1FBA" w:rsidRDefault="001E06AE" w:rsidP="005D1FBA">
    <w:pPr>
      <w:widowControl/>
      <w:tabs>
        <w:tab w:val="center" w:pos="4819"/>
        <w:tab w:val="right" w:pos="9638"/>
      </w:tabs>
      <w:jc w:val="center"/>
      <w:rPr>
        <w:rFonts w:ascii="Calibri" w:hAnsi="Calibri"/>
        <w:szCs w:val="22"/>
      </w:rPr>
    </w:pPr>
    <w:r w:rsidRPr="005D1FBA">
      <w:rPr>
        <w:rFonts w:ascii="Avenir Black" w:hAnsi="Avenir Black"/>
        <w:szCs w:val="16"/>
      </w:rPr>
      <w:t>Toscana Aeroporti Engineering S.r.l.</w:t>
    </w:r>
    <w:r w:rsidRPr="005D1FBA">
      <w:rPr>
        <w:rFonts w:ascii="Avenir Black" w:hAnsi="Avenir Black"/>
        <w:szCs w:val="16"/>
      </w:rPr>
      <w:br/>
    </w:r>
    <w:r w:rsidRPr="005D1FBA">
      <w:rPr>
        <w:rFonts w:ascii="Calibri" w:hAnsi="Calibri"/>
        <w:szCs w:val="16"/>
      </w:rPr>
      <w:t>Via del Termine, 11 – 50127 Firenze – tel.: 055.3061300 – fax: 055.3061355 – www.toscana-aeroporti.com</w:t>
    </w:r>
    <w:r w:rsidRPr="005D1FBA">
      <w:rPr>
        <w:rFonts w:ascii="Calibri" w:hAnsi="Calibri"/>
        <w:szCs w:val="16"/>
      </w:rPr>
      <w:br/>
      <w:t xml:space="preserve">R.E.A. FI 634743 - Capitale Sociale Euro 80.000,00 </w:t>
    </w:r>
    <w:proofErr w:type="spellStart"/>
    <w:r w:rsidRPr="005D1FBA">
      <w:rPr>
        <w:rFonts w:ascii="Calibri" w:hAnsi="Calibri"/>
        <w:szCs w:val="16"/>
      </w:rPr>
      <w:t>i.v</w:t>
    </w:r>
    <w:proofErr w:type="spellEnd"/>
    <w:r w:rsidRPr="005D1FBA">
      <w:rPr>
        <w:rFonts w:ascii="Calibri" w:hAnsi="Calibri"/>
        <w:szCs w:val="16"/>
      </w:rPr>
      <w:t>.</w:t>
    </w:r>
    <w:r w:rsidRPr="005D1FBA">
      <w:rPr>
        <w:rFonts w:ascii="Calibri" w:hAnsi="Calibri"/>
        <w:szCs w:val="16"/>
      </w:rPr>
      <w:br/>
      <w:t>P.IVA e Codice Fiscale: 06521990488</w:t>
    </w:r>
  </w:p>
  <w:p w14:paraId="5FC30011" w14:textId="77777777" w:rsidR="001E06AE" w:rsidRDefault="001E06AE">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375A8" w14:textId="77777777" w:rsidR="00032CAB" w:rsidRDefault="00032CAB" w:rsidP="00D81F2D">
      <w:r>
        <w:separator/>
      </w:r>
    </w:p>
    <w:p w14:paraId="1AF58EB1" w14:textId="77777777" w:rsidR="00032CAB" w:rsidRDefault="00032CAB"/>
  </w:footnote>
  <w:footnote w:type="continuationSeparator" w:id="0">
    <w:p w14:paraId="33548204" w14:textId="77777777" w:rsidR="00032CAB" w:rsidRDefault="00032CAB" w:rsidP="00D81F2D">
      <w:r>
        <w:continuationSeparator/>
      </w:r>
    </w:p>
    <w:p w14:paraId="4C0C9D68" w14:textId="77777777" w:rsidR="00032CAB" w:rsidRDefault="00032C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46FD5" w14:textId="77777777" w:rsidR="001E06AE" w:rsidRPr="002361D6" w:rsidRDefault="001E06AE" w:rsidP="002361D6">
    <w:pPr>
      <w:pStyle w:val="Intestazione"/>
      <w:jc w:val="right"/>
    </w:pPr>
    <w:proofErr w:type="spellStart"/>
    <w:r w:rsidRPr="002361D6">
      <w:t>Ingeco</w:t>
    </w:r>
    <w:proofErr w:type="spellEnd"/>
    <w:r w:rsidRPr="002361D6">
      <w:t xml:space="preserve"> S.r.l.-Pisa         </w:t>
    </w:r>
    <w:r>
      <w:t xml:space="preserve">              </w:t>
    </w:r>
    <w:r w:rsidRPr="002361D6">
      <w:t xml:space="preserve">                                           </w:t>
    </w:r>
    <w:r>
      <w:t>Par</w:t>
    </w:r>
    <w:r w:rsidRPr="002361D6">
      <w:t>cheggio addetti aeroportuali e</w:t>
    </w:r>
  </w:p>
  <w:p w14:paraId="29430809" w14:textId="77777777" w:rsidR="001E06AE" w:rsidRPr="002361D6" w:rsidRDefault="001E06AE" w:rsidP="002361D6">
    <w:pPr>
      <w:pStyle w:val="Intestazione"/>
      <w:jc w:val="center"/>
    </w:pPr>
    <w:r>
      <w:t xml:space="preserve">                                                                                 </w:t>
    </w:r>
    <w:r w:rsidRPr="002361D6">
      <w:t xml:space="preserve">viabilità fronte terminal - Aeroporto </w:t>
    </w:r>
    <w:proofErr w:type="spellStart"/>
    <w:proofErr w:type="gramStart"/>
    <w:r w:rsidRPr="002361D6">
      <w:t>G.Galilei</w:t>
    </w:r>
    <w:proofErr w:type="spellEnd"/>
    <w:proofErr w:type="gramEnd"/>
    <w:r w:rsidRPr="002361D6">
      <w:t xml:space="preserve"> - Pisa</w:t>
    </w:r>
  </w:p>
  <w:p w14:paraId="0B9809F4" w14:textId="77777777" w:rsidR="001E06AE" w:rsidRPr="00425062" w:rsidRDefault="001E06AE" w:rsidP="00D81F2D">
    <w:pPr>
      <w:pStyle w:val="Intestazione"/>
    </w:pPr>
  </w:p>
  <w:p w14:paraId="62C29075" w14:textId="77777777" w:rsidR="001E06AE" w:rsidRDefault="001E06AE"/>
  <w:p w14:paraId="5D2CC8E5" w14:textId="77777777" w:rsidR="001E06AE" w:rsidRDefault="001E06AE"/>
  <w:p w14:paraId="1A23E4B7" w14:textId="77777777" w:rsidR="001E06AE" w:rsidRDefault="001E06AE"/>
  <w:p w14:paraId="6E0A0D0E" w14:textId="77777777" w:rsidR="001E06AE" w:rsidRDefault="001E06AE"/>
  <w:p w14:paraId="12A3C45B" w14:textId="77777777" w:rsidR="001E06AE" w:rsidRDefault="001E06AE"/>
  <w:p w14:paraId="2FB08AAF" w14:textId="77777777" w:rsidR="001E06AE" w:rsidRDefault="001E06AE"/>
  <w:p w14:paraId="22C53B2F" w14:textId="77777777" w:rsidR="001E06AE" w:rsidRDefault="001E06AE"/>
  <w:p w14:paraId="037C4B3A" w14:textId="77777777" w:rsidR="001E06AE" w:rsidRDefault="001E06AE"/>
  <w:p w14:paraId="525E98AE" w14:textId="77777777" w:rsidR="001E06AE" w:rsidRDefault="001E06AE"/>
  <w:p w14:paraId="12143649" w14:textId="77777777" w:rsidR="001E06AE" w:rsidRDefault="001E06AE"/>
  <w:p w14:paraId="2C7357A7" w14:textId="77777777" w:rsidR="001E06AE" w:rsidRDefault="001E06AE"/>
  <w:p w14:paraId="5FF65FEF" w14:textId="77777777" w:rsidR="001E06AE" w:rsidRDefault="001E06AE"/>
  <w:p w14:paraId="09CB2B7E" w14:textId="77777777" w:rsidR="001E06AE" w:rsidRDefault="001E06AE"/>
  <w:p w14:paraId="5250482E" w14:textId="77777777" w:rsidR="001E06AE" w:rsidRDefault="001E06AE"/>
  <w:p w14:paraId="6CEDEA85" w14:textId="77777777" w:rsidR="001E06AE" w:rsidRDefault="001E06AE"/>
  <w:p w14:paraId="7E4ADA09" w14:textId="77777777" w:rsidR="001E06AE" w:rsidRDefault="001E06AE"/>
  <w:p w14:paraId="189B96DD" w14:textId="77777777" w:rsidR="001E06AE" w:rsidRDefault="001E06AE"/>
  <w:p w14:paraId="23F75F0C" w14:textId="77777777" w:rsidR="001E06AE" w:rsidRDefault="001E06AE"/>
  <w:p w14:paraId="24FFD9BD" w14:textId="77777777" w:rsidR="001E06AE" w:rsidRDefault="001E06A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70BB4B" w14:textId="0B96C260" w:rsidR="001E06AE" w:rsidRPr="00DC10F4" w:rsidRDefault="001E06AE" w:rsidP="00526515">
    <w:pPr>
      <w:pStyle w:val="Intestazione"/>
      <w:pBdr>
        <w:bottom w:val="none" w:sz="0" w:space="0" w:color="auto"/>
      </w:pBdr>
      <w:rPr>
        <w:rFonts w:cs="Arial"/>
        <w:i w:val="0"/>
        <w:iCs/>
        <w:sz w:val="16"/>
        <w:szCs w:val="16"/>
      </w:rPr>
    </w:pPr>
    <w:r w:rsidRPr="00DC10F4">
      <w:rPr>
        <w:rFonts w:cs="Arial"/>
        <w:i w:val="0"/>
        <w:iCs/>
        <w:sz w:val="16"/>
        <w:szCs w:val="16"/>
      </w:rPr>
      <w:t xml:space="preserve">COLLEGAMENTO PEDONALE DAL CENTRO STORICO DEL CAPOLUOGO </w:t>
    </w:r>
  </w:p>
  <w:p w14:paraId="19CE21D0" w14:textId="77777777" w:rsidR="001E06AE" w:rsidRPr="00DC10F4" w:rsidRDefault="001E06AE" w:rsidP="00526515">
    <w:pPr>
      <w:pStyle w:val="Intestazione"/>
      <w:pBdr>
        <w:bottom w:val="none" w:sz="0" w:space="0" w:color="auto"/>
      </w:pBdr>
      <w:rPr>
        <w:rFonts w:cs="Arial"/>
        <w:i w:val="0"/>
        <w:iCs/>
        <w:kern w:val="3"/>
        <w:sz w:val="16"/>
        <w:szCs w:val="16"/>
        <w:lang w:eastAsia="zh-CN"/>
      </w:rPr>
    </w:pPr>
    <w:r w:rsidRPr="00DC10F4">
      <w:rPr>
        <w:rFonts w:cs="Arial"/>
        <w:i w:val="0"/>
        <w:iCs/>
        <w:sz w:val="16"/>
        <w:szCs w:val="16"/>
      </w:rPr>
      <w:t>ALLE AREE DEI SERVIZI PUBBLICI LUNGO VIALE GRAMSCI, PECCIOLI</w:t>
    </w:r>
  </w:p>
  <w:p w14:paraId="13F3DBD1" w14:textId="77777777" w:rsidR="001E06AE" w:rsidRPr="00DC10F4" w:rsidRDefault="001E06AE" w:rsidP="00526515">
    <w:pPr>
      <w:pStyle w:val="Intestazione"/>
      <w:pBdr>
        <w:bottom w:val="none" w:sz="0" w:space="0" w:color="auto"/>
      </w:pBdr>
      <w:rPr>
        <w:rFonts w:cs="Arial"/>
        <w:sz w:val="16"/>
        <w:szCs w:val="16"/>
      </w:rPr>
    </w:pPr>
  </w:p>
  <w:p w14:paraId="0D449DB2" w14:textId="77777777" w:rsidR="001E06AE" w:rsidRPr="00DC10F4" w:rsidRDefault="001E06AE" w:rsidP="00C70FCA">
    <w:pPr>
      <w:pStyle w:val="Intestazione"/>
      <w:pBdr>
        <w:bottom w:val="single" w:sz="4" w:space="1" w:color="auto"/>
      </w:pBdr>
      <w:jc w:val="center"/>
      <w:rPr>
        <w:rFonts w:cs="Arial"/>
        <w:b/>
        <w:bCs/>
        <w:sz w:val="16"/>
        <w:szCs w:val="16"/>
      </w:rPr>
    </w:pPr>
    <w:r w:rsidRPr="00DC10F4">
      <w:rPr>
        <w:rFonts w:cs="Arial"/>
        <w:b/>
        <w:bCs/>
        <w:sz w:val="16"/>
        <w:szCs w:val="16"/>
      </w:rPr>
      <w:t>PROGETTO ESECUTIVO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923" w:type="dxa"/>
      <w:tblInd w:w="-34" w:type="dxa"/>
      <w:tblBorders>
        <w:top w:val="single" w:sz="4" w:space="0" w:color="9D2235"/>
        <w:left w:val="single" w:sz="4" w:space="0" w:color="9D2235"/>
        <w:bottom w:val="single" w:sz="4" w:space="0" w:color="9D2235"/>
        <w:right w:val="single" w:sz="4" w:space="0" w:color="9D2235"/>
        <w:insideH w:val="single" w:sz="4" w:space="0" w:color="9D2235"/>
        <w:insideV w:val="single" w:sz="4" w:space="0" w:color="9D2235"/>
      </w:tblBorders>
      <w:tblLook w:val="01E0" w:firstRow="1" w:lastRow="1" w:firstColumn="1" w:lastColumn="1" w:noHBand="0" w:noVBand="0"/>
    </w:tblPr>
    <w:tblGrid>
      <w:gridCol w:w="2410"/>
      <w:gridCol w:w="7513"/>
    </w:tblGrid>
    <w:tr w:rsidR="001E06AE" w:rsidRPr="005D1FBA" w14:paraId="52CB8746" w14:textId="77777777" w:rsidTr="00FC6BD2">
      <w:trPr>
        <w:trHeight w:hRule="exact" w:val="365"/>
      </w:trPr>
      <w:tc>
        <w:tcPr>
          <w:tcW w:w="2410" w:type="dxa"/>
          <w:vMerge w:val="restart"/>
          <w:shd w:val="clear" w:color="auto" w:fill="auto"/>
        </w:tcPr>
        <w:p w14:paraId="1FB4CAC2" w14:textId="43F4EF52" w:rsidR="001E06AE" w:rsidRPr="005D1FBA" w:rsidRDefault="001E06AE" w:rsidP="005D1FBA">
          <w:pPr>
            <w:widowControl/>
            <w:tabs>
              <w:tab w:val="center" w:pos="4819"/>
              <w:tab w:val="right" w:pos="9638"/>
            </w:tabs>
            <w:rPr>
              <w:rFonts w:ascii="Verdana" w:hAnsi="Verdana"/>
              <w:sz w:val="18"/>
              <w:szCs w:val="18"/>
            </w:rPr>
          </w:pPr>
          <w:r>
            <w:rPr>
              <w:rFonts w:ascii="Montserrat Light" w:hAnsi="Montserrat Light"/>
              <w:noProof/>
              <w:szCs w:val="24"/>
            </w:rPr>
            <w:drawing>
              <wp:anchor distT="0" distB="0" distL="114300" distR="114300" simplePos="0" relativeHeight="251653120" behindDoc="0" locked="0" layoutInCell="1" allowOverlap="1" wp14:anchorId="2353EFE8" wp14:editId="66274A61">
                <wp:simplePos x="0" y="0"/>
                <wp:positionH relativeFrom="column">
                  <wp:posOffset>-24765</wp:posOffset>
                </wp:positionH>
                <wp:positionV relativeFrom="paragraph">
                  <wp:posOffset>105410</wp:posOffset>
                </wp:positionV>
                <wp:extent cx="1397000" cy="532765"/>
                <wp:effectExtent l="0" t="0" r="0" b="635"/>
                <wp:wrapNone/>
                <wp:docPr id="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9"/>
                        <pic:cNvPicPr>
                          <a:picLocks noChangeAspect="1" noChangeArrowheads="1"/>
                        </pic:cNvPicPr>
                      </pic:nvPicPr>
                      <pic:blipFill>
                        <a:blip r:embed="rId1">
                          <a:extLst>
                            <a:ext uri="{28A0092B-C50C-407E-A947-70E740481C1C}">
                              <a14:useLocalDpi xmlns:a14="http://schemas.microsoft.com/office/drawing/2010/main" val="0"/>
                            </a:ext>
                          </a:extLst>
                        </a:blip>
                        <a:srcRect t="5771" b="14052"/>
                        <a:stretch>
                          <a:fillRect/>
                        </a:stretch>
                      </pic:blipFill>
                      <pic:spPr bwMode="auto">
                        <a:xfrm>
                          <a:off x="0" y="0"/>
                          <a:ext cx="1397000" cy="532765"/>
                        </a:xfrm>
                        <a:prstGeom prst="rect">
                          <a:avLst/>
                        </a:prstGeom>
                        <a:noFill/>
                        <a:ln>
                          <a:noFill/>
                        </a:ln>
                      </pic:spPr>
                    </pic:pic>
                  </a:graphicData>
                </a:graphic>
              </wp:anchor>
            </w:drawing>
          </w:r>
          <w:r>
            <w:rPr>
              <w:rFonts w:ascii="Montserrat Light" w:hAnsi="Montserrat Light"/>
              <w:noProof/>
              <w:szCs w:val="24"/>
            </w:rPr>
            <mc:AlternateContent>
              <mc:Choice Requires="wps">
                <w:drawing>
                  <wp:anchor distT="0" distB="0" distL="114300" distR="114300" simplePos="0" relativeHeight="251649024" behindDoc="0" locked="0" layoutInCell="0" allowOverlap="1" wp14:anchorId="0C5D66CC" wp14:editId="5D55E9BD">
                    <wp:simplePos x="0" y="0"/>
                    <wp:positionH relativeFrom="page">
                      <wp:posOffset>6986905</wp:posOffset>
                    </wp:positionH>
                    <wp:positionV relativeFrom="page">
                      <wp:posOffset>5476875</wp:posOffset>
                    </wp:positionV>
                    <wp:extent cx="575945" cy="329565"/>
                    <wp:effectExtent l="0" t="0" r="0" b="0"/>
                    <wp:wrapNone/>
                    <wp:docPr id="9" name="Rettango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0C5D66CC" id="Rettangolo 4" o:spid="_x0000_s1026" style="position:absolute;left:0;text-align:left;margin-left:550.15pt;margin-top:431.25pt;width:45.35pt;height:25.95pt;z-index:251649024;visibility:visible;mso-wrap-style:square;mso-width-percent:800;mso-height-percent:0;mso-wrap-distance-left:9pt;mso-wrap-distance-top:0;mso-wrap-distance-right:9pt;mso-wrap-distance-bottom:0;mso-position-horizontal:absolute;mso-position-horizontal-relative:page;mso-position-vertical:absolute;mso-position-vertical-relative:page;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" o:allowincell="f" stroked="f">
                    <v:textbox>
                      <w:txbxContent>
                        <w:p w14:paraId="2CC1B060" w14:textId="77777777" w:rsidR="001E06AE" w:rsidRDefault="001E06AE" w:rsidP="005D1FBA">
                          <w:pPr>
                            <w:pBdr>
                              <w:bottom w:val="single" w:sz="4" w:space="1" w:color="auto"/>
                            </w:pBdr>
                          </w:pPr>
                          <w:r>
                            <w:rPr>
                              <w:noProof/>
                            </w:rPr>
                            <w:fldChar w:fldCharType="begin"/>
                          </w:r>
                          <w:r>
                            <w:rPr>
                              <w:noProof/>
                            </w:rPr>
                            <w:instrText>PAGE   \* MERGEFORMAT</w:instrText>
                          </w:r>
                          <w:r>
                            <w:rPr>
                              <w:noProof/>
                            </w:rPr>
                            <w:fldChar w:fldCharType="separate"/>
                          </w:r>
                          <w:r>
                            <w:rPr>
                              <w:noProof/>
                            </w:rPr>
                            <w:t>1</w:t>
                          </w:r>
                          <w:r>
                            <w:rPr>
                              <w:noProof/>
                            </w:rPr>
                            <w:fldChar w:fldCharType="end"/>
                          </w:r>
                        </w:p>
                      </w:txbxContent>
                    </v:textbox>
                    <w10:wrap anchorx="page" anchory="page"/>
                  </v:rect>
                </w:pict>
              </mc:Fallback>
            </mc:AlternateContent>
          </w:r>
        </w:p>
      </w:tc>
      <w:tc>
        <w:tcPr>
          <w:tcW w:w="7513" w:type="dxa"/>
          <w:vMerge w:val="restart"/>
          <w:shd w:val="clear" w:color="auto" w:fill="auto"/>
          <w:vAlign w:val="center"/>
        </w:tcPr>
        <w:p w14:paraId="75D32FF7"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AEROPORTO INTERNAZIONALE “GALILEO GALILEI” DI PISA</w:t>
          </w:r>
        </w:p>
        <w:p w14:paraId="41E41F7A"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 xml:space="preserve">PROGETTO DI “DEMOLIZIONE DI FABBRICATO EX CARGO MERCI </w:t>
          </w:r>
        </w:p>
        <w:p w14:paraId="679851D3" w14:textId="77777777" w:rsidR="001E06AE" w:rsidRPr="005D1FBA" w:rsidRDefault="001E06AE" w:rsidP="005D1FBA">
          <w:pPr>
            <w:widowControl/>
            <w:tabs>
              <w:tab w:val="center" w:pos="4819"/>
              <w:tab w:val="right" w:pos="9638"/>
            </w:tabs>
            <w:jc w:val="center"/>
            <w:rPr>
              <w:rFonts w:ascii="Calibri" w:hAnsi="Calibri" w:cs="Arial"/>
              <w:b/>
              <w:color w:val="000000"/>
            </w:rPr>
          </w:pPr>
          <w:r w:rsidRPr="005D1FBA">
            <w:rPr>
              <w:rFonts w:ascii="Calibri" w:hAnsi="Calibri" w:cs="Arial"/>
              <w:b/>
              <w:color w:val="000000"/>
            </w:rPr>
            <w:t>C/O L’AEROPORTO G. GALILEI DI PISA”</w:t>
          </w:r>
        </w:p>
        <w:p w14:paraId="598808EE" w14:textId="77777777" w:rsidR="001E06AE" w:rsidRPr="005D1FBA" w:rsidRDefault="001E06AE" w:rsidP="005D1FBA">
          <w:pPr>
            <w:widowControl/>
            <w:tabs>
              <w:tab w:val="center" w:pos="4819"/>
              <w:tab w:val="right" w:pos="9638"/>
            </w:tabs>
            <w:spacing w:before="60"/>
            <w:jc w:val="center"/>
            <w:rPr>
              <w:rFonts w:ascii="Calibri" w:hAnsi="Calibri" w:cs="Arial"/>
              <w:b/>
              <w:color w:val="000000"/>
            </w:rPr>
          </w:pPr>
          <w:r w:rsidRPr="005D1FBA">
            <w:rPr>
              <w:rFonts w:ascii="Calibri" w:hAnsi="Calibri" w:cs="Arial"/>
              <w:b/>
              <w:color w:val="000000"/>
            </w:rPr>
            <w:t xml:space="preserve">CAPITOLATO SPECIALE D’APPALTO – PARTE </w:t>
          </w:r>
          <w:r>
            <w:rPr>
              <w:rFonts w:ascii="Calibri" w:hAnsi="Calibri" w:cs="Arial"/>
              <w:b/>
              <w:color w:val="000000"/>
            </w:rPr>
            <w:t>TECNICA</w:t>
          </w:r>
        </w:p>
      </w:tc>
    </w:tr>
    <w:tr w:rsidR="001E06AE" w:rsidRPr="005D1FBA" w14:paraId="638A4A19" w14:textId="77777777" w:rsidTr="00FC6BD2">
      <w:trPr>
        <w:trHeight w:val="219"/>
      </w:trPr>
      <w:tc>
        <w:tcPr>
          <w:tcW w:w="2410" w:type="dxa"/>
          <w:vMerge/>
          <w:shd w:val="clear" w:color="auto" w:fill="auto"/>
        </w:tcPr>
        <w:p w14:paraId="65116916" w14:textId="77777777" w:rsidR="001E06AE" w:rsidRPr="005D1FBA" w:rsidRDefault="001E06AE" w:rsidP="005D1FBA">
          <w:pPr>
            <w:widowControl/>
            <w:tabs>
              <w:tab w:val="center" w:pos="4819"/>
              <w:tab w:val="right" w:pos="9638"/>
            </w:tabs>
            <w:rPr>
              <w:rFonts w:ascii="Verdana" w:hAnsi="Verdana"/>
              <w:b/>
              <w:noProof/>
              <w:sz w:val="18"/>
              <w:szCs w:val="18"/>
            </w:rPr>
          </w:pPr>
        </w:p>
      </w:tc>
      <w:tc>
        <w:tcPr>
          <w:tcW w:w="7513" w:type="dxa"/>
          <w:vMerge/>
          <w:shd w:val="clear" w:color="auto" w:fill="auto"/>
          <w:vAlign w:val="center"/>
        </w:tcPr>
        <w:p w14:paraId="67F956F8" w14:textId="77777777" w:rsidR="001E06AE" w:rsidRPr="005D1FBA" w:rsidRDefault="001E06AE" w:rsidP="005D1FBA">
          <w:pPr>
            <w:widowControl/>
            <w:tabs>
              <w:tab w:val="center" w:pos="4819"/>
              <w:tab w:val="right" w:pos="9638"/>
            </w:tabs>
            <w:jc w:val="center"/>
            <w:rPr>
              <w:rFonts w:ascii="Verdana" w:hAnsi="Verdana"/>
              <w:b/>
              <w:sz w:val="18"/>
              <w:szCs w:val="18"/>
            </w:rPr>
          </w:pPr>
        </w:p>
      </w:tc>
    </w:tr>
  </w:tbl>
  <w:p w14:paraId="4B499166" w14:textId="77777777" w:rsidR="001E06AE" w:rsidRPr="005D1FBA" w:rsidRDefault="001E06AE" w:rsidP="005D1FBA">
    <w:pPr>
      <w:pStyle w:val="Intestazion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A9DCF7E6"/>
    <w:lvl w:ilvl="0">
      <w:start w:val="1"/>
      <w:numFmt w:val="bullet"/>
      <w:pStyle w:val="Indice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C1E61B20"/>
    <w:lvl w:ilvl="0">
      <w:start w:val="1"/>
      <w:numFmt w:val="bullet"/>
      <w:pStyle w:val="Puntoelenco"/>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00002"/>
    <w:name w:val="WW8Num2"/>
    <w:lvl w:ilvl="0">
      <w:start w:val="1"/>
      <w:numFmt w:val="bullet"/>
      <w:pStyle w:val="Puntoelenco1"/>
      <w:lvlText w:val=""/>
      <w:lvlJc w:val="left"/>
      <w:pPr>
        <w:tabs>
          <w:tab w:val="num" w:pos="360"/>
        </w:tabs>
        <w:ind w:left="360" w:hanging="360"/>
      </w:pPr>
      <w:rPr>
        <w:rFonts w:ascii="Symbol" w:hAnsi="Symbol"/>
      </w:rPr>
    </w:lvl>
  </w:abstractNum>
  <w:abstractNum w:abstractNumId="3" w15:restartNumberingAfterBreak="0">
    <w:nsid w:val="00000003"/>
    <w:multiLevelType w:val="singleLevel"/>
    <w:tmpl w:val="00000003"/>
    <w:name w:val="WW8Num9"/>
    <w:lvl w:ilvl="0">
      <w:start w:val="1"/>
      <w:numFmt w:val="decimal"/>
      <w:lvlText w:val="%1."/>
      <w:lvlJc w:val="left"/>
      <w:pPr>
        <w:tabs>
          <w:tab w:val="num" w:pos="-360"/>
        </w:tabs>
        <w:ind w:left="705" w:hanging="705"/>
      </w:pPr>
    </w:lvl>
  </w:abstractNum>
  <w:abstractNum w:abstractNumId="4"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5"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7" w15:restartNumberingAfterBreak="0">
    <w:nsid w:val="00000007"/>
    <w:multiLevelType w:val="multilevel"/>
    <w:tmpl w:val="0000000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8" w15:restartNumberingAfterBreak="0">
    <w:nsid w:val="00000008"/>
    <w:multiLevelType w:val="multilevel"/>
    <w:tmpl w:val="00000008"/>
    <w:name w:val="WWNum16"/>
    <w:lvl w:ilvl="0">
      <w:start w:val="1"/>
      <w:numFmt w:val="bullet"/>
      <w:lvlText w:val="-"/>
      <w:lvlJc w:val="left"/>
      <w:pPr>
        <w:tabs>
          <w:tab w:val="num" w:pos="0"/>
        </w:tabs>
        <w:ind w:left="1490" w:hanging="360"/>
      </w:pPr>
      <w:rPr>
        <w:rFonts w:ascii="Arial" w:hAnsi="Arial" w:cs="Aria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rPr>
    </w:lvl>
    <w:lvl w:ilvl="3">
      <w:start w:val="1"/>
      <w:numFmt w:val="bullet"/>
      <w:lvlText w:val=""/>
      <w:lvlJc w:val="left"/>
      <w:pPr>
        <w:tabs>
          <w:tab w:val="num" w:pos="0"/>
        </w:tabs>
        <w:ind w:left="3305" w:hanging="360"/>
      </w:pPr>
      <w:rPr>
        <w:rFonts w:ascii="Symbol" w:hAnsi="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rPr>
    </w:lvl>
    <w:lvl w:ilvl="6">
      <w:start w:val="1"/>
      <w:numFmt w:val="bullet"/>
      <w:lvlText w:val=""/>
      <w:lvlJc w:val="left"/>
      <w:pPr>
        <w:tabs>
          <w:tab w:val="num" w:pos="0"/>
        </w:tabs>
        <w:ind w:left="5465" w:hanging="360"/>
      </w:pPr>
      <w:rPr>
        <w:rFonts w:ascii="Symbol" w:hAnsi="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rPr>
    </w:lvl>
  </w:abstractNum>
  <w:abstractNum w:abstractNumId="9" w15:restartNumberingAfterBreak="0">
    <w:nsid w:val="04015855"/>
    <w:multiLevelType w:val="hybridMultilevel"/>
    <w:tmpl w:val="09BE289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D91A1D"/>
    <w:multiLevelType w:val="hybridMultilevel"/>
    <w:tmpl w:val="7F3457B8"/>
    <w:lvl w:ilvl="0" w:tplc="198A258A">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B7244BD"/>
    <w:multiLevelType w:val="hybridMultilevel"/>
    <w:tmpl w:val="7506FB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EEF200D"/>
    <w:multiLevelType w:val="hybridMultilevel"/>
    <w:tmpl w:val="96B07B1C"/>
    <w:lvl w:ilvl="0" w:tplc="04090017">
      <w:start w:val="1"/>
      <w:numFmt w:val="lowerLetter"/>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13" w15:restartNumberingAfterBreak="0">
    <w:nsid w:val="0F6C520B"/>
    <w:multiLevelType w:val="hybridMultilevel"/>
    <w:tmpl w:val="559A8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00E0E3D"/>
    <w:multiLevelType w:val="hybridMultilevel"/>
    <w:tmpl w:val="BC28E3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01E01FB"/>
    <w:multiLevelType w:val="hybridMultilevel"/>
    <w:tmpl w:val="4C64212A"/>
    <w:lvl w:ilvl="0" w:tplc="04100001">
      <w:start w:val="1"/>
      <w:numFmt w:val="bullet"/>
      <w:lvlText w:val=""/>
      <w:lvlJc w:val="left"/>
      <w:pPr>
        <w:ind w:left="720" w:hanging="360"/>
      </w:pPr>
      <w:rPr>
        <w:rFonts w:ascii="Symbol" w:hAnsi="Symbol" w:hint="default"/>
      </w:rPr>
    </w:lvl>
    <w:lvl w:ilvl="1" w:tplc="C37886B8">
      <w:start w:val="1"/>
      <w:numFmt w:val="bullet"/>
      <w:lvlText w:val="-"/>
      <w:lvlJc w:val="left"/>
      <w:pPr>
        <w:ind w:left="1440" w:hanging="360"/>
      </w:pPr>
      <w:rPr>
        <w:rFonts w:ascii="Arial" w:eastAsia="Times New Roman" w:hAnsi="Arial" w:cs="Aria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128E1725"/>
    <w:multiLevelType w:val="hybridMultilevel"/>
    <w:tmpl w:val="25DCF42E"/>
    <w:lvl w:ilvl="0" w:tplc="3FD89CDE">
      <w:start w:val="1"/>
      <w:numFmt w:val="upperRoman"/>
      <w:pStyle w:val="capitolatocapo"/>
      <w:lvlText w:val="CAPO %1 ."/>
      <w:lvlJc w:val="left"/>
      <w:pPr>
        <w:tabs>
          <w:tab w:val="num" w:pos="851"/>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17" w15:restartNumberingAfterBreak="0">
    <w:nsid w:val="134B4D2C"/>
    <w:multiLevelType w:val="multilevel"/>
    <w:tmpl w:val="0410001D"/>
    <w:styleLink w:val="Sti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E747C66"/>
    <w:multiLevelType w:val="hybridMultilevel"/>
    <w:tmpl w:val="2D0C7B0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9D225DA"/>
    <w:multiLevelType w:val="hybridMultilevel"/>
    <w:tmpl w:val="956239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2ADC6CCB"/>
    <w:multiLevelType w:val="hybridMultilevel"/>
    <w:tmpl w:val="8EC22DF4"/>
    <w:lvl w:ilvl="0" w:tplc="56FA282C">
      <w:numFmt w:val="bullet"/>
      <w:lvlText w:val="-"/>
      <w:lvlJc w:val="left"/>
      <w:pPr>
        <w:ind w:left="720" w:hanging="360"/>
      </w:pPr>
      <w:rPr>
        <w:rFonts w:ascii="Arial" w:eastAsia="Times New Roman" w:hAnsi="Arial" w:cs="Aria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21" w15:restartNumberingAfterBreak="0">
    <w:nsid w:val="2D140600"/>
    <w:multiLevelType w:val="multilevel"/>
    <w:tmpl w:val="858AA21E"/>
    <w:lvl w:ilvl="0">
      <w:start w:val="1"/>
      <w:numFmt w:val="decimal"/>
      <w:pStyle w:val="Capitolato-Titolo1"/>
      <w:lvlText w:val="CAPITOLO %1"/>
      <w:lvlJc w:val="left"/>
      <w:pPr>
        <w:tabs>
          <w:tab w:val="num" w:pos="567"/>
        </w:tabs>
        <w:ind w:left="0" w:firstLine="0"/>
      </w:pPr>
      <w:rPr>
        <w:rFonts w:ascii="Montserrat Light" w:hAnsi="Montserrat Light" w:cs="Times New Roman" w:hint="default"/>
        <w:b w:val="0"/>
        <w:bCs w:val="0"/>
        <w:i w:val="0"/>
        <w:iCs w:val="0"/>
        <w:caps w:val="0"/>
        <w:smallCaps w:val="0"/>
        <w:strike w:val="0"/>
        <w:dstrike w:val="0"/>
        <w:noProof w:val="0"/>
        <w:vanish w:val="0"/>
        <w:color w:val="4F81BD" w:themeColor="accent1"/>
        <w:spacing w:val="0"/>
        <w:kern w:val="0"/>
        <w:position w:val="0"/>
        <w:sz w:val="24"/>
        <w:szCs w:val="24"/>
        <w:u w:val="none"/>
        <w:effect w:val="none"/>
        <w:vertAlign w:val="baseline"/>
        <w:em w:val="none"/>
        <w:lang w:val="it-IT"/>
        <w:specVanish w:val="0"/>
      </w:rPr>
    </w:lvl>
    <w:lvl w:ilvl="1">
      <w:start w:val="41"/>
      <w:numFmt w:val="decimal"/>
      <w:lvlRestart w:val="0"/>
      <w:pStyle w:val="Capitolato-Titolo2"/>
      <w:lvlText w:val="Art. %2"/>
      <w:lvlJc w:val="left"/>
      <w:pPr>
        <w:tabs>
          <w:tab w:val="num" w:pos="1134"/>
        </w:tabs>
        <w:ind w:left="0"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lang w:val="it-IT"/>
        <w:specVanish w:val="0"/>
      </w:rPr>
    </w:lvl>
    <w:lvl w:ilvl="2">
      <w:start w:val="1"/>
      <w:numFmt w:val="decimal"/>
      <w:pStyle w:val="Capitolato-Titolo3"/>
      <w:lvlText w:val="%2.%3"/>
      <w:lvlJc w:val="left"/>
      <w:pPr>
        <w:tabs>
          <w:tab w:val="num" w:pos="2553"/>
        </w:tabs>
        <w:ind w:left="1702"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Capitolato-Titolo4"/>
      <w:lvlText w:val="%2.%3.%4"/>
      <w:lvlJc w:val="left"/>
      <w:pPr>
        <w:tabs>
          <w:tab w:val="num" w:pos="1702"/>
        </w:tabs>
        <w:ind w:left="851"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Capitolato-Titolo5"/>
      <w:lvlText w:val="%2.%3.%4.%5"/>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Capitolato-Titolo6"/>
      <w:lvlText w:val="%2.%3.%4.%5.%6"/>
      <w:lvlJc w:val="left"/>
      <w:pPr>
        <w:tabs>
          <w:tab w:val="num" w:pos="1134"/>
        </w:tabs>
        <w:ind w:left="1134" w:hanging="1134"/>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2D402E56"/>
    <w:multiLevelType w:val="hybridMultilevel"/>
    <w:tmpl w:val="9EE2C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182738B"/>
    <w:multiLevelType w:val="multilevel"/>
    <w:tmpl w:val="D2B62ED0"/>
    <w:lvl w:ilvl="0">
      <w:start w:val="1"/>
      <w:numFmt w:val="decimal"/>
      <w:lvlText w:val="%1."/>
      <w:lvlJc w:val="left"/>
      <w:pPr>
        <w:tabs>
          <w:tab w:val="num" w:pos="360"/>
        </w:tabs>
        <w:ind w:left="360" w:hanging="360"/>
      </w:pPr>
    </w:lvl>
    <w:lvl w:ilvl="1">
      <w:start w:val="1"/>
      <w:numFmt w:val="decimal"/>
      <w:pStyle w:val="STILE3"/>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24" w15:restartNumberingAfterBreak="0">
    <w:nsid w:val="35D02900"/>
    <w:multiLevelType w:val="hybridMultilevel"/>
    <w:tmpl w:val="1E8AE4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3A690B6A"/>
    <w:multiLevelType w:val="hybridMultilevel"/>
    <w:tmpl w:val="4860030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3B0D135A"/>
    <w:multiLevelType w:val="hybridMultilevel"/>
    <w:tmpl w:val="33F6C18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3D1A48F5"/>
    <w:multiLevelType w:val="hybridMultilevel"/>
    <w:tmpl w:val="40B23D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8FF35B2"/>
    <w:multiLevelType w:val="multilevel"/>
    <w:tmpl w:val="215C3296"/>
    <w:styleLink w:val="111111"/>
    <w:lvl w:ilvl="0">
      <w:start w:val="1"/>
      <w:numFmt w:val="decimal"/>
      <w:pStyle w:val="liv4"/>
      <w:lvlText w:val="CAPITOLO %1"/>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1">
      <w:start w:val="1"/>
      <w:numFmt w:val="decimal"/>
      <w:lvlRestart w:val="0"/>
      <w:lvlText w:val="Art. %2"/>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1134"/>
        </w:tabs>
        <w:ind w:left="0" w:firstLine="0"/>
      </w:pPr>
      <w:rPr>
        <w:rFonts w:hint="default"/>
      </w:rPr>
    </w:lvl>
    <w:lvl w:ilvl="4">
      <w:start w:val="1"/>
      <w:numFmt w:val="decimal"/>
      <w:lvlText w:val="%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4B401D41"/>
    <w:multiLevelType w:val="hybridMultilevel"/>
    <w:tmpl w:val="07C42D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5767C314"/>
    <w:multiLevelType w:val="multilevel"/>
    <w:tmpl w:val="0000001D"/>
    <w:name w:val="List146641794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15:restartNumberingAfterBreak="0">
    <w:nsid w:val="5767EEE9"/>
    <w:multiLevelType w:val="multilevel"/>
    <w:tmpl w:val="0000002B"/>
    <w:name w:val="List146642916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2" w15:restartNumberingAfterBreak="0">
    <w:nsid w:val="5767EEEC"/>
    <w:multiLevelType w:val="multilevel"/>
    <w:tmpl w:val="0000002C"/>
    <w:name w:val="List146642916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3" w15:restartNumberingAfterBreak="0">
    <w:nsid w:val="5767EEEF"/>
    <w:multiLevelType w:val="multilevel"/>
    <w:tmpl w:val="0000002D"/>
    <w:name w:val="List146642916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4" w15:restartNumberingAfterBreak="0">
    <w:nsid w:val="5767F0EC"/>
    <w:multiLevelType w:val="multilevel"/>
    <w:tmpl w:val="0000002E"/>
    <w:name w:val="List146642967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5" w15:restartNumberingAfterBreak="0">
    <w:nsid w:val="5767F0EE"/>
    <w:multiLevelType w:val="multilevel"/>
    <w:tmpl w:val="0000002F"/>
    <w:name w:val="List146642967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6" w15:restartNumberingAfterBreak="0">
    <w:nsid w:val="5767F0F1"/>
    <w:multiLevelType w:val="multilevel"/>
    <w:tmpl w:val="00000030"/>
    <w:name w:val="List146642968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7" w15:restartNumberingAfterBreak="0">
    <w:nsid w:val="57680896"/>
    <w:multiLevelType w:val="multilevel"/>
    <w:tmpl w:val="00000025"/>
    <w:name w:val="List146643573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15:restartNumberingAfterBreak="0">
    <w:nsid w:val="576808A3"/>
    <w:multiLevelType w:val="multilevel"/>
    <w:tmpl w:val="00000028"/>
    <w:name w:val="List1466435747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15:restartNumberingAfterBreak="0">
    <w:nsid w:val="58936179"/>
    <w:multiLevelType w:val="multilevel"/>
    <w:tmpl w:val="00000029"/>
    <w:name w:val="List148605375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0" w15:restartNumberingAfterBreak="0">
    <w:nsid w:val="5893617E"/>
    <w:multiLevelType w:val="multilevel"/>
    <w:tmpl w:val="0000002B"/>
    <w:name w:val="List148605375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1" w15:restartNumberingAfterBreak="0">
    <w:nsid w:val="58936471"/>
    <w:multiLevelType w:val="multilevel"/>
    <w:tmpl w:val="0000002B"/>
    <w:name w:val="List148605451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2" w15:restartNumberingAfterBreak="0">
    <w:nsid w:val="58936586"/>
    <w:multiLevelType w:val="multilevel"/>
    <w:tmpl w:val="0000002C"/>
    <w:name w:val="List148605479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3" w15:restartNumberingAfterBreak="0">
    <w:nsid w:val="5A02BBEE"/>
    <w:multiLevelType w:val="multilevel"/>
    <w:tmpl w:val="00000031"/>
    <w:name w:val="List1510128622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4" w15:restartNumberingAfterBreak="0">
    <w:nsid w:val="5CDF2257"/>
    <w:multiLevelType w:val="hybridMultilevel"/>
    <w:tmpl w:val="30883830"/>
    <w:lvl w:ilvl="0" w:tplc="04100001">
      <w:start w:val="1"/>
      <w:numFmt w:val="bullet"/>
      <w:lvlText w:val=""/>
      <w:lvlJc w:val="left"/>
      <w:pPr>
        <w:ind w:left="720" w:hanging="360"/>
      </w:pPr>
      <w:rPr>
        <w:rFonts w:ascii="Symbol" w:hAnsi="Symbol" w:hint="default"/>
      </w:rPr>
    </w:lvl>
    <w:lvl w:ilvl="1" w:tplc="04100001">
      <w:start w:val="1"/>
      <w:numFmt w:val="bullet"/>
      <w:lvlText w:val=""/>
      <w:lvlJc w:val="left"/>
      <w:pPr>
        <w:ind w:left="1440" w:hanging="360"/>
      </w:pPr>
      <w:rPr>
        <w:rFonts w:ascii="Symbol" w:hAnsi="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601A1837"/>
    <w:multiLevelType w:val="multilevel"/>
    <w:tmpl w:val="934AE96C"/>
    <w:lvl w:ilvl="0">
      <w:start w:val="1"/>
      <w:numFmt w:val="decimal"/>
      <w:pStyle w:val="Titolo1"/>
      <w:lvlText w:val="%1"/>
      <w:lvlJc w:val="left"/>
      <w:pPr>
        <w:ind w:left="432" w:hanging="432"/>
      </w:pPr>
      <w:rPr>
        <w:rFonts w:hint="default"/>
      </w:rPr>
    </w:lvl>
    <w:lvl w:ilvl="1">
      <w:start w:val="1"/>
      <w:numFmt w:val="decimal"/>
      <w:pStyle w:val="Titolo2"/>
      <w:lvlText w:val="%1.%2"/>
      <w:lvlJc w:val="left"/>
      <w:pPr>
        <w:ind w:left="576" w:hanging="576"/>
      </w:pPr>
      <w:rPr>
        <w:rFonts w:hint="default"/>
      </w:rPr>
    </w:lvl>
    <w:lvl w:ilvl="2">
      <w:start w:val="1"/>
      <w:numFmt w:val="decimal"/>
      <w:pStyle w:val="Titolo3"/>
      <w:lvlText w:val="%1.%2.%3"/>
      <w:lvlJc w:val="left"/>
      <w:pPr>
        <w:ind w:left="720" w:hanging="720"/>
      </w:pPr>
      <w:rPr>
        <w:rFonts w:hint="default"/>
      </w:rPr>
    </w:lvl>
    <w:lvl w:ilvl="3">
      <w:start w:val="1"/>
      <w:numFmt w:val="decimal"/>
      <w:pStyle w:val="Tito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Titolo5"/>
      <w:lvlText w:val="%1.%2.%3.%4.%5"/>
      <w:lvlJc w:val="left"/>
      <w:pPr>
        <w:ind w:left="1008" w:hanging="1008"/>
      </w:pPr>
      <w:rPr>
        <w:rFonts w:hint="default"/>
      </w:rPr>
    </w:lvl>
    <w:lvl w:ilvl="5">
      <w:start w:val="1"/>
      <w:numFmt w:val="decimal"/>
      <w:pStyle w:val="Titolo6"/>
      <w:lvlText w:val="%1.%2.%3.%4.%5.%6"/>
      <w:lvlJc w:val="left"/>
      <w:pPr>
        <w:ind w:left="1152" w:hanging="1152"/>
      </w:pPr>
      <w:rPr>
        <w:rFonts w:hint="default"/>
      </w:rPr>
    </w:lvl>
    <w:lvl w:ilvl="6">
      <w:start w:val="1"/>
      <w:numFmt w:val="decimal"/>
      <w:pStyle w:val="Titolo7"/>
      <w:lvlText w:val="%1.%2.%3.%4.%5.%6.%7"/>
      <w:lvlJc w:val="left"/>
      <w:pPr>
        <w:ind w:left="1296" w:hanging="1296"/>
      </w:pPr>
      <w:rPr>
        <w:rFonts w:hint="default"/>
      </w:rPr>
    </w:lvl>
    <w:lvl w:ilvl="7">
      <w:start w:val="1"/>
      <w:numFmt w:val="decimal"/>
      <w:pStyle w:val="Titolo8"/>
      <w:lvlText w:val="%1.%2.%3.%4.%5.%6.%7.%8"/>
      <w:lvlJc w:val="left"/>
      <w:pPr>
        <w:ind w:left="1440" w:hanging="1440"/>
      </w:pPr>
      <w:rPr>
        <w:rFonts w:hint="default"/>
      </w:rPr>
    </w:lvl>
    <w:lvl w:ilvl="8">
      <w:start w:val="1"/>
      <w:numFmt w:val="decimal"/>
      <w:pStyle w:val="Titolo9"/>
      <w:lvlText w:val="%1.%2.%3.%4.%5.%6.%7.%8.%9"/>
      <w:lvlJc w:val="left"/>
      <w:pPr>
        <w:ind w:left="1584" w:hanging="1584"/>
      </w:pPr>
      <w:rPr>
        <w:rFonts w:hint="default"/>
      </w:rPr>
    </w:lvl>
  </w:abstractNum>
  <w:abstractNum w:abstractNumId="46" w15:restartNumberingAfterBreak="0">
    <w:nsid w:val="6100127B"/>
    <w:multiLevelType w:val="hybridMultilevel"/>
    <w:tmpl w:val="B3CE94C4"/>
    <w:lvl w:ilvl="0" w:tplc="0B84474C">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77CC125B"/>
    <w:multiLevelType w:val="multilevel"/>
    <w:tmpl w:val="280A6A72"/>
    <w:lvl w:ilvl="0">
      <w:start w:val="1"/>
      <w:numFmt w:val="decimal"/>
      <w:pStyle w:val="AICE-CD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48" w15:restartNumberingAfterBreak="0">
    <w:nsid w:val="79701D85"/>
    <w:multiLevelType w:val="hybridMultilevel"/>
    <w:tmpl w:val="4D26F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D533043"/>
    <w:multiLevelType w:val="hybridMultilevel"/>
    <w:tmpl w:val="670253E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7DE80A45"/>
    <w:multiLevelType w:val="hybridMultilevel"/>
    <w:tmpl w:val="374CA5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45"/>
  </w:num>
  <w:num w:numId="3">
    <w:abstractNumId w:val="21"/>
  </w:num>
  <w:num w:numId="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47"/>
  </w:num>
  <w:num w:numId="7">
    <w:abstractNumId w:val="23"/>
  </w:num>
  <w:num w:numId="8">
    <w:abstractNumId w:val="0"/>
  </w:num>
  <w:num w:numId="9">
    <w:abstractNumId w:val="2"/>
  </w:num>
  <w:num w:numId="10">
    <w:abstractNumId w:val="1"/>
  </w:num>
  <w:num w:numId="11">
    <w:abstractNumId w:val="24"/>
  </w:num>
  <w:num w:numId="12">
    <w:abstractNumId w:val="11"/>
  </w:num>
  <w:num w:numId="13">
    <w:abstractNumId w:val="3"/>
    <w:lvlOverride w:ilvl="0">
      <w:startOverride w:val="1"/>
    </w:lvlOverride>
  </w:num>
  <w:num w:numId="14">
    <w:abstractNumId w:val="20"/>
  </w:num>
  <w:num w:numId="15">
    <w:abstractNumId w:val="3"/>
    <w:lvlOverride w:ilvl="0">
      <w:startOverride w:val="1"/>
    </w:lvlOverride>
  </w:num>
  <w:num w:numId="16">
    <w:abstractNumId w:val="4"/>
  </w:num>
  <w:num w:numId="17">
    <w:abstractNumId w:val="7"/>
  </w:num>
  <w:num w:numId="18">
    <w:abstractNumId w:val="2"/>
    <w:lvlOverride w:ilvl="0">
      <w:startOverride w:val="1"/>
    </w:lvlOverride>
  </w:num>
  <w:num w:numId="19">
    <w:abstractNumId w:val="5"/>
  </w:num>
  <w:num w:numId="20">
    <w:abstractNumId w:val="6"/>
  </w:num>
  <w:num w:numId="21">
    <w:abstractNumId w:val="16"/>
  </w:num>
  <w:num w:numId="22">
    <w:abstractNumId w:val="19"/>
  </w:num>
  <w:num w:numId="23">
    <w:abstractNumId w:val="18"/>
  </w:num>
  <w:num w:numId="24">
    <w:abstractNumId w:val="46"/>
  </w:num>
  <w:num w:numId="25">
    <w:abstractNumId w:val="25"/>
  </w:num>
  <w:num w:numId="26">
    <w:abstractNumId w:val="14"/>
  </w:num>
  <w:num w:numId="27">
    <w:abstractNumId w:val="10"/>
  </w:num>
  <w:num w:numId="28">
    <w:abstractNumId w:val="26"/>
  </w:num>
  <w:num w:numId="29">
    <w:abstractNumId w:val="27"/>
  </w:num>
  <w:num w:numId="30">
    <w:abstractNumId w:val="49"/>
  </w:num>
  <w:num w:numId="31">
    <w:abstractNumId w:val="15"/>
  </w:num>
  <w:num w:numId="32">
    <w:abstractNumId w:val="44"/>
  </w:num>
  <w:num w:numId="33">
    <w:abstractNumId w:val="29"/>
  </w:num>
  <w:num w:numId="34">
    <w:abstractNumId w:val="48"/>
  </w:num>
  <w:num w:numId="35">
    <w:abstractNumId w:val="12"/>
  </w:num>
  <w:num w:numId="36">
    <w:abstractNumId w:val="22"/>
  </w:num>
  <w:num w:numId="37">
    <w:abstractNumId w:val="45"/>
  </w:num>
  <w:num w:numId="38">
    <w:abstractNumId w:val="45"/>
  </w:num>
  <w:num w:numId="39">
    <w:abstractNumId w:val="50"/>
  </w:num>
  <w:num w:numId="40">
    <w:abstractNumId w:val="45"/>
  </w:num>
  <w:num w:numId="41">
    <w:abstractNumId w:val="13"/>
  </w:num>
  <w:num w:numId="42">
    <w:abstractNumId w:val="45"/>
  </w:num>
  <w:num w:numId="43">
    <w:abstractNumId w:val="45"/>
  </w:num>
  <w:num w:numId="44">
    <w:abstractNumId w:val="45"/>
  </w:num>
  <w:num w:numId="45">
    <w:abstractNumId w:val="45"/>
  </w:num>
  <w:num w:numId="46">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hideGrammaticalErrors/>
  <w:activeWritingStyle w:appName="MSWord" w:lang="it-IT" w:vendorID="3" w:dllVersion="517" w:checkStyle="1"/>
  <w:activeWritingStyle w:appName="MSWord" w:lang="de-DE" w:vendorID="9" w:dllVersion="512" w:checkStyle="1"/>
  <w:activeWritingStyle w:appName="MSWord" w:lang="fr-FR" w:vendorID="9" w:dllVersion="512" w:checkStyle="1"/>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283"/>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3B9"/>
    <w:rsid w:val="0000035D"/>
    <w:rsid w:val="00002269"/>
    <w:rsid w:val="00002E65"/>
    <w:rsid w:val="00003A77"/>
    <w:rsid w:val="000113B9"/>
    <w:rsid w:val="000116D6"/>
    <w:rsid w:val="00012A32"/>
    <w:rsid w:val="00013FD1"/>
    <w:rsid w:val="000158AE"/>
    <w:rsid w:val="00015F4B"/>
    <w:rsid w:val="00016717"/>
    <w:rsid w:val="000176E4"/>
    <w:rsid w:val="0002010E"/>
    <w:rsid w:val="0002093D"/>
    <w:rsid w:val="00022840"/>
    <w:rsid w:val="00022DB1"/>
    <w:rsid w:val="00022EF9"/>
    <w:rsid w:val="00023C9A"/>
    <w:rsid w:val="0002475C"/>
    <w:rsid w:val="0002541F"/>
    <w:rsid w:val="00025E7C"/>
    <w:rsid w:val="000261C9"/>
    <w:rsid w:val="000274D9"/>
    <w:rsid w:val="000279DA"/>
    <w:rsid w:val="000304EB"/>
    <w:rsid w:val="00030FC7"/>
    <w:rsid w:val="00031832"/>
    <w:rsid w:val="0003195A"/>
    <w:rsid w:val="00031D99"/>
    <w:rsid w:val="00031EBE"/>
    <w:rsid w:val="00032C1F"/>
    <w:rsid w:val="00032CAB"/>
    <w:rsid w:val="00033383"/>
    <w:rsid w:val="00033E35"/>
    <w:rsid w:val="0003657D"/>
    <w:rsid w:val="00040695"/>
    <w:rsid w:val="00041934"/>
    <w:rsid w:val="00042189"/>
    <w:rsid w:val="00042455"/>
    <w:rsid w:val="00042E4F"/>
    <w:rsid w:val="0004469B"/>
    <w:rsid w:val="00046BE5"/>
    <w:rsid w:val="00050077"/>
    <w:rsid w:val="00050E80"/>
    <w:rsid w:val="0005276D"/>
    <w:rsid w:val="00052C77"/>
    <w:rsid w:val="00055D47"/>
    <w:rsid w:val="00056054"/>
    <w:rsid w:val="000604A5"/>
    <w:rsid w:val="00061D81"/>
    <w:rsid w:val="0006233B"/>
    <w:rsid w:val="00062B01"/>
    <w:rsid w:val="000631E6"/>
    <w:rsid w:val="00063D4F"/>
    <w:rsid w:val="00064F24"/>
    <w:rsid w:val="00066F6F"/>
    <w:rsid w:val="00067DE7"/>
    <w:rsid w:val="00070100"/>
    <w:rsid w:val="00070EA1"/>
    <w:rsid w:val="00071343"/>
    <w:rsid w:val="00072544"/>
    <w:rsid w:val="0007271F"/>
    <w:rsid w:val="0007490D"/>
    <w:rsid w:val="000755CF"/>
    <w:rsid w:val="00075C35"/>
    <w:rsid w:val="00077FFB"/>
    <w:rsid w:val="000803F7"/>
    <w:rsid w:val="000834F5"/>
    <w:rsid w:val="00083E5F"/>
    <w:rsid w:val="00084638"/>
    <w:rsid w:val="000851F6"/>
    <w:rsid w:val="00085FEF"/>
    <w:rsid w:val="0008619B"/>
    <w:rsid w:val="00086BD9"/>
    <w:rsid w:val="00086D41"/>
    <w:rsid w:val="000900CA"/>
    <w:rsid w:val="0009126F"/>
    <w:rsid w:val="000915E9"/>
    <w:rsid w:val="00091A90"/>
    <w:rsid w:val="00091D6D"/>
    <w:rsid w:val="00091DA6"/>
    <w:rsid w:val="00091F52"/>
    <w:rsid w:val="00092F2E"/>
    <w:rsid w:val="0009421A"/>
    <w:rsid w:val="00095221"/>
    <w:rsid w:val="00095825"/>
    <w:rsid w:val="00095DBE"/>
    <w:rsid w:val="00096BB6"/>
    <w:rsid w:val="0009742E"/>
    <w:rsid w:val="00097A83"/>
    <w:rsid w:val="000A1CEE"/>
    <w:rsid w:val="000A3983"/>
    <w:rsid w:val="000A3EF9"/>
    <w:rsid w:val="000A4625"/>
    <w:rsid w:val="000A56A4"/>
    <w:rsid w:val="000A690A"/>
    <w:rsid w:val="000A77BB"/>
    <w:rsid w:val="000A7A06"/>
    <w:rsid w:val="000B0D9C"/>
    <w:rsid w:val="000B1EB5"/>
    <w:rsid w:val="000B21CF"/>
    <w:rsid w:val="000B69E8"/>
    <w:rsid w:val="000B70A3"/>
    <w:rsid w:val="000B779B"/>
    <w:rsid w:val="000C05FC"/>
    <w:rsid w:val="000C18A3"/>
    <w:rsid w:val="000C274F"/>
    <w:rsid w:val="000C3B3B"/>
    <w:rsid w:val="000C50F4"/>
    <w:rsid w:val="000C684A"/>
    <w:rsid w:val="000C6A1A"/>
    <w:rsid w:val="000C7A76"/>
    <w:rsid w:val="000C7DC5"/>
    <w:rsid w:val="000D042F"/>
    <w:rsid w:val="000D09A2"/>
    <w:rsid w:val="000D2660"/>
    <w:rsid w:val="000D2A8B"/>
    <w:rsid w:val="000D2D9E"/>
    <w:rsid w:val="000D3F30"/>
    <w:rsid w:val="000D4549"/>
    <w:rsid w:val="000D554C"/>
    <w:rsid w:val="000D5E9D"/>
    <w:rsid w:val="000D6063"/>
    <w:rsid w:val="000D76A2"/>
    <w:rsid w:val="000E2387"/>
    <w:rsid w:val="000E4F33"/>
    <w:rsid w:val="000E59BA"/>
    <w:rsid w:val="000E5C46"/>
    <w:rsid w:val="000E68B4"/>
    <w:rsid w:val="000E703E"/>
    <w:rsid w:val="000E7AFF"/>
    <w:rsid w:val="000E7DBB"/>
    <w:rsid w:val="000F037D"/>
    <w:rsid w:val="000F0455"/>
    <w:rsid w:val="000F0A7A"/>
    <w:rsid w:val="000F0B41"/>
    <w:rsid w:val="000F0CC7"/>
    <w:rsid w:val="000F0F12"/>
    <w:rsid w:val="000F1EE7"/>
    <w:rsid w:val="000F3167"/>
    <w:rsid w:val="000F3ECC"/>
    <w:rsid w:val="000F5B7C"/>
    <w:rsid w:val="000F76AF"/>
    <w:rsid w:val="000F7988"/>
    <w:rsid w:val="00100F61"/>
    <w:rsid w:val="001017FD"/>
    <w:rsid w:val="001021A9"/>
    <w:rsid w:val="001038FD"/>
    <w:rsid w:val="00104433"/>
    <w:rsid w:val="001066C1"/>
    <w:rsid w:val="00112881"/>
    <w:rsid w:val="001134F3"/>
    <w:rsid w:val="00117A3F"/>
    <w:rsid w:val="00120988"/>
    <w:rsid w:val="001218FA"/>
    <w:rsid w:val="00121DCF"/>
    <w:rsid w:val="00123FD7"/>
    <w:rsid w:val="00124908"/>
    <w:rsid w:val="00125CD2"/>
    <w:rsid w:val="00126BE6"/>
    <w:rsid w:val="00131C52"/>
    <w:rsid w:val="00131CDC"/>
    <w:rsid w:val="00132828"/>
    <w:rsid w:val="00136CA5"/>
    <w:rsid w:val="00140C51"/>
    <w:rsid w:val="00140ECF"/>
    <w:rsid w:val="0014149F"/>
    <w:rsid w:val="00141F7B"/>
    <w:rsid w:val="0014247A"/>
    <w:rsid w:val="00144CAC"/>
    <w:rsid w:val="0015170C"/>
    <w:rsid w:val="0015438A"/>
    <w:rsid w:val="0015442D"/>
    <w:rsid w:val="00154C1E"/>
    <w:rsid w:val="00156719"/>
    <w:rsid w:val="00157F21"/>
    <w:rsid w:val="001663E6"/>
    <w:rsid w:val="00170772"/>
    <w:rsid w:val="0017330A"/>
    <w:rsid w:val="001745DD"/>
    <w:rsid w:val="0017574B"/>
    <w:rsid w:val="00177096"/>
    <w:rsid w:val="00181832"/>
    <w:rsid w:val="0018249A"/>
    <w:rsid w:val="00182A6D"/>
    <w:rsid w:val="00185BE0"/>
    <w:rsid w:val="00186F04"/>
    <w:rsid w:val="001872BC"/>
    <w:rsid w:val="0019174C"/>
    <w:rsid w:val="00191B45"/>
    <w:rsid w:val="001922F9"/>
    <w:rsid w:val="00193977"/>
    <w:rsid w:val="00194AD3"/>
    <w:rsid w:val="001950B3"/>
    <w:rsid w:val="00195A3A"/>
    <w:rsid w:val="00195D61"/>
    <w:rsid w:val="00196BE9"/>
    <w:rsid w:val="00197540"/>
    <w:rsid w:val="001A03CE"/>
    <w:rsid w:val="001A1A5D"/>
    <w:rsid w:val="001A62EC"/>
    <w:rsid w:val="001A6796"/>
    <w:rsid w:val="001A6BF2"/>
    <w:rsid w:val="001A6D4B"/>
    <w:rsid w:val="001B31D7"/>
    <w:rsid w:val="001B5DC9"/>
    <w:rsid w:val="001C07BD"/>
    <w:rsid w:val="001C36E7"/>
    <w:rsid w:val="001C4168"/>
    <w:rsid w:val="001C4810"/>
    <w:rsid w:val="001C4912"/>
    <w:rsid w:val="001C5DAC"/>
    <w:rsid w:val="001C65EA"/>
    <w:rsid w:val="001D1A42"/>
    <w:rsid w:val="001D4C77"/>
    <w:rsid w:val="001D54B3"/>
    <w:rsid w:val="001D7628"/>
    <w:rsid w:val="001D7A05"/>
    <w:rsid w:val="001E01D8"/>
    <w:rsid w:val="001E0379"/>
    <w:rsid w:val="001E06AE"/>
    <w:rsid w:val="001E1216"/>
    <w:rsid w:val="001E1E8C"/>
    <w:rsid w:val="001E2190"/>
    <w:rsid w:val="001E2540"/>
    <w:rsid w:val="001E2834"/>
    <w:rsid w:val="001E2CD9"/>
    <w:rsid w:val="001E3378"/>
    <w:rsid w:val="001E360C"/>
    <w:rsid w:val="001E63B6"/>
    <w:rsid w:val="001E7246"/>
    <w:rsid w:val="001F0F7C"/>
    <w:rsid w:val="001F3556"/>
    <w:rsid w:val="001F3F80"/>
    <w:rsid w:val="001F6E0D"/>
    <w:rsid w:val="001F6F58"/>
    <w:rsid w:val="001F7E81"/>
    <w:rsid w:val="002008FE"/>
    <w:rsid w:val="0020187A"/>
    <w:rsid w:val="00202559"/>
    <w:rsid w:val="00202E57"/>
    <w:rsid w:val="00203453"/>
    <w:rsid w:val="0020499F"/>
    <w:rsid w:val="0020577D"/>
    <w:rsid w:val="002067F4"/>
    <w:rsid w:val="00210A8B"/>
    <w:rsid w:val="002126C4"/>
    <w:rsid w:val="00213EBB"/>
    <w:rsid w:val="00214654"/>
    <w:rsid w:val="00215715"/>
    <w:rsid w:val="002164CA"/>
    <w:rsid w:val="00216BA9"/>
    <w:rsid w:val="002227A1"/>
    <w:rsid w:val="002234C8"/>
    <w:rsid w:val="00223F76"/>
    <w:rsid w:val="00227E85"/>
    <w:rsid w:val="00232222"/>
    <w:rsid w:val="002328D5"/>
    <w:rsid w:val="002339FB"/>
    <w:rsid w:val="00233D3F"/>
    <w:rsid w:val="00234E49"/>
    <w:rsid w:val="00234F0C"/>
    <w:rsid w:val="002361D6"/>
    <w:rsid w:val="00236BB0"/>
    <w:rsid w:val="00237373"/>
    <w:rsid w:val="002374C6"/>
    <w:rsid w:val="00240E3B"/>
    <w:rsid w:val="00241781"/>
    <w:rsid w:val="00241813"/>
    <w:rsid w:val="00242195"/>
    <w:rsid w:val="002433D1"/>
    <w:rsid w:val="00243817"/>
    <w:rsid w:val="00246A65"/>
    <w:rsid w:val="00246D3C"/>
    <w:rsid w:val="00246E6D"/>
    <w:rsid w:val="002476AE"/>
    <w:rsid w:val="0024775A"/>
    <w:rsid w:val="00250928"/>
    <w:rsid w:val="002513C1"/>
    <w:rsid w:val="00251402"/>
    <w:rsid w:val="00251E10"/>
    <w:rsid w:val="00252745"/>
    <w:rsid w:val="00252D29"/>
    <w:rsid w:val="00253DE2"/>
    <w:rsid w:val="002540D7"/>
    <w:rsid w:val="00254DEC"/>
    <w:rsid w:val="00256052"/>
    <w:rsid w:val="00256CC3"/>
    <w:rsid w:val="00257BD9"/>
    <w:rsid w:val="0026018F"/>
    <w:rsid w:val="00262A6C"/>
    <w:rsid w:val="0026360C"/>
    <w:rsid w:val="00263AB5"/>
    <w:rsid w:val="00263BF8"/>
    <w:rsid w:val="00265297"/>
    <w:rsid w:val="00266854"/>
    <w:rsid w:val="00266950"/>
    <w:rsid w:val="00271EDB"/>
    <w:rsid w:val="00272876"/>
    <w:rsid w:val="002734CB"/>
    <w:rsid w:val="00274419"/>
    <w:rsid w:val="00275430"/>
    <w:rsid w:val="002754B7"/>
    <w:rsid w:val="00275F64"/>
    <w:rsid w:val="00277612"/>
    <w:rsid w:val="00280FC4"/>
    <w:rsid w:val="002812F5"/>
    <w:rsid w:val="00281426"/>
    <w:rsid w:val="002818D1"/>
    <w:rsid w:val="00281CDA"/>
    <w:rsid w:val="00281DC1"/>
    <w:rsid w:val="002842A1"/>
    <w:rsid w:val="0028559A"/>
    <w:rsid w:val="002879AD"/>
    <w:rsid w:val="00290044"/>
    <w:rsid w:val="00291457"/>
    <w:rsid w:val="00292185"/>
    <w:rsid w:val="002931A4"/>
    <w:rsid w:val="00293EB8"/>
    <w:rsid w:val="0029443B"/>
    <w:rsid w:val="0029597F"/>
    <w:rsid w:val="00295DA8"/>
    <w:rsid w:val="00295F6D"/>
    <w:rsid w:val="00296D12"/>
    <w:rsid w:val="00296E68"/>
    <w:rsid w:val="00297230"/>
    <w:rsid w:val="0029751D"/>
    <w:rsid w:val="002A07C4"/>
    <w:rsid w:val="002A0F56"/>
    <w:rsid w:val="002A3C83"/>
    <w:rsid w:val="002A4193"/>
    <w:rsid w:val="002A6CFE"/>
    <w:rsid w:val="002B09B2"/>
    <w:rsid w:val="002B1A4A"/>
    <w:rsid w:val="002B1BD6"/>
    <w:rsid w:val="002B292A"/>
    <w:rsid w:val="002C0054"/>
    <w:rsid w:val="002C16EF"/>
    <w:rsid w:val="002C1ED1"/>
    <w:rsid w:val="002C3108"/>
    <w:rsid w:val="002C3269"/>
    <w:rsid w:val="002C3346"/>
    <w:rsid w:val="002C3D1E"/>
    <w:rsid w:val="002C3FE6"/>
    <w:rsid w:val="002C5A8C"/>
    <w:rsid w:val="002C7266"/>
    <w:rsid w:val="002C7443"/>
    <w:rsid w:val="002D0416"/>
    <w:rsid w:val="002D0427"/>
    <w:rsid w:val="002D0A48"/>
    <w:rsid w:val="002D3485"/>
    <w:rsid w:val="002D488D"/>
    <w:rsid w:val="002D59CB"/>
    <w:rsid w:val="002D61F0"/>
    <w:rsid w:val="002D6BDB"/>
    <w:rsid w:val="002D7327"/>
    <w:rsid w:val="002E012C"/>
    <w:rsid w:val="002E0214"/>
    <w:rsid w:val="002E4F73"/>
    <w:rsid w:val="002E4FD6"/>
    <w:rsid w:val="002E5471"/>
    <w:rsid w:val="002E63A5"/>
    <w:rsid w:val="002E66F9"/>
    <w:rsid w:val="002F0601"/>
    <w:rsid w:val="002F23F5"/>
    <w:rsid w:val="002F26AB"/>
    <w:rsid w:val="002F376D"/>
    <w:rsid w:val="002F453E"/>
    <w:rsid w:val="002F5573"/>
    <w:rsid w:val="002F62ED"/>
    <w:rsid w:val="00300297"/>
    <w:rsid w:val="00302DD5"/>
    <w:rsid w:val="0030306C"/>
    <w:rsid w:val="0030327C"/>
    <w:rsid w:val="0030417C"/>
    <w:rsid w:val="00305E2C"/>
    <w:rsid w:val="00306158"/>
    <w:rsid w:val="0030634E"/>
    <w:rsid w:val="00306879"/>
    <w:rsid w:val="00306951"/>
    <w:rsid w:val="00307579"/>
    <w:rsid w:val="003079A0"/>
    <w:rsid w:val="00307FBA"/>
    <w:rsid w:val="003100B6"/>
    <w:rsid w:val="00311AC9"/>
    <w:rsid w:val="00314634"/>
    <w:rsid w:val="00314DEF"/>
    <w:rsid w:val="003161E7"/>
    <w:rsid w:val="003164D9"/>
    <w:rsid w:val="00316B39"/>
    <w:rsid w:val="00322701"/>
    <w:rsid w:val="00323304"/>
    <w:rsid w:val="003246F9"/>
    <w:rsid w:val="0032556E"/>
    <w:rsid w:val="0033058D"/>
    <w:rsid w:val="00331547"/>
    <w:rsid w:val="00334065"/>
    <w:rsid w:val="0033437F"/>
    <w:rsid w:val="003358CB"/>
    <w:rsid w:val="00336979"/>
    <w:rsid w:val="00337F84"/>
    <w:rsid w:val="00340EF1"/>
    <w:rsid w:val="00341F85"/>
    <w:rsid w:val="00343D03"/>
    <w:rsid w:val="00343E1A"/>
    <w:rsid w:val="00347C7D"/>
    <w:rsid w:val="00347F52"/>
    <w:rsid w:val="003501D9"/>
    <w:rsid w:val="00350F8C"/>
    <w:rsid w:val="00350FBF"/>
    <w:rsid w:val="00351B5D"/>
    <w:rsid w:val="00353365"/>
    <w:rsid w:val="00355572"/>
    <w:rsid w:val="003557D9"/>
    <w:rsid w:val="00356ED9"/>
    <w:rsid w:val="003575ED"/>
    <w:rsid w:val="003610B8"/>
    <w:rsid w:val="00362A4D"/>
    <w:rsid w:val="00362AB9"/>
    <w:rsid w:val="00362AC3"/>
    <w:rsid w:val="0036431C"/>
    <w:rsid w:val="003646B9"/>
    <w:rsid w:val="00365584"/>
    <w:rsid w:val="00371265"/>
    <w:rsid w:val="0037260D"/>
    <w:rsid w:val="00374373"/>
    <w:rsid w:val="00374E50"/>
    <w:rsid w:val="00375280"/>
    <w:rsid w:val="00375AA1"/>
    <w:rsid w:val="00380024"/>
    <w:rsid w:val="00381831"/>
    <w:rsid w:val="00381F28"/>
    <w:rsid w:val="00382083"/>
    <w:rsid w:val="0038236D"/>
    <w:rsid w:val="00382A3D"/>
    <w:rsid w:val="00382CD4"/>
    <w:rsid w:val="003838D8"/>
    <w:rsid w:val="00386E1E"/>
    <w:rsid w:val="00390398"/>
    <w:rsid w:val="003907BF"/>
    <w:rsid w:val="00392DFE"/>
    <w:rsid w:val="00392FAC"/>
    <w:rsid w:val="0039386C"/>
    <w:rsid w:val="00395607"/>
    <w:rsid w:val="0039566F"/>
    <w:rsid w:val="00395ABA"/>
    <w:rsid w:val="00395EEC"/>
    <w:rsid w:val="00396F95"/>
    <w:rsid w:val="00397ACB"/>
    <w:rsid w:val="00397BE4"/>
    <w:rsid w:val="003A07FB"/>
    <w:rsid w:val="003A3590"/>
    <w:rsid w:val="003A3608"/>
    <w:rsid w:val="003A5192"/>
    <w:rsid w:val="003A66F0"/>
    <w:rsid w:val="003A686F"/>
    <w:rsid w:val="003A6EF8"/>
    <w:rsid w:val="003A72D1"/>
    <w:rsid w:val="003A73F5"/>
    <w:rsid w:val="003B045E"/>
    <w:rsid w:val="003B21AB"/>
    <w:rsid w:val="003B3050"/>
    <w:rsid w:val="003B550A"/>
    <w:rsid w:val="003B6A4B"/>
    <w:rsid w:val="003B73B4"/>
    <w:rsid w:val="003B76A5"/>
    <w:rsid w:val="003B7779"/>
    <w:rsid w:val="003C030E"/>
    <w:rsid w:val="003C1D19"/>
    <w:rsid w:val="003C2F7E"/>
    <w:rsid w:val="003C30F6"/>
    <w:rsid w:val="003D1112"/>
    <w:rsid w:val="003D1FEB"/>
    <w:rsid w:val="003D2C84"/>
    <w:rsid w:val="003E112B"/>
    <w:rsid w:val="003E244C"/>
    <w:rsid w:val="003E3BCA"/>
    <w:rsid w:val="003E40C7"/>
    <w:rsid w:val="003E48E8"/>
    <w:rsid w:val="003E6FE0"/>
    <w:rsid w:val="003E7462"/>
    <w:rsid w:val="003F3941"/>
    <w:rsid w:val="003F3B06"/>
    <w:rsid w:val="003F3F0B"/>
    <w:rsid w:val="003F4252"/>
    <w:rsid w:val="003F49B7"/>
    <w:rsid w:val="003F530A"/>
    <w:rsid w:val="003F5DF5"/>
    <w:rsid w:val="003F5FB5"/>
    <w:rsid w:val="003F657C"/>
    <w:rsid w:val="003F71B3"/>
    <w:rsid w:val="003F7366"/>
    <w:rsid w:val="0040027F"/>
    <w:rsid w:val="00401496"/>
    <w:rsid w:val="0040445E"/>
    <w:rsid w:val="00404694"/>
    <w:rsid w:val="004046AC"/>
    <w:rsid w:val="00404ABA"/>
    <w:rsid w:val="00404BB0"/>
    <w:rsid w:val="00404F0F"/>
    <w:rsid w:val="004057A2"/>
    <w:rsid w:val="004111EA"/>
    <w:rsid w:val="0041256C"/>
    <w:rsid w:val="0041324D"/>
    <w:rsid w:val="00415D80"/>
    <w:rsid w:val="004168D3"/>
    <w:rsid w:val="00416F39"/>
    <w:rsid w:val="00417568"/>
    <w:rsid w:val="0041758C"/>
    <w:rsid w:val="00417733"/>
    <w:rsid w:val="004179DC"/>
    <w:rsid w:val="00420C27"/>
    <w:rsid w:val="00420EE4"/>
    <w:rsid w:val="004228E0"/>
    <w:rsid w:val="004234DC"/>
    <w:rsid w:val="0042412C"/>
    <w:rsid w:val="00424C17"/>
    <w:rsid w:val="00425062"/>
    <w:rsid w:val="004270A1"/>
    <w:rsid w:val="00427EA7"/>
    <w:rsid w:val="00433557"/>
    <w:rsid w:val="004337E6"/>
    <w:rsid w:val="004351BB"/>
    <w:rsid w:val="004368AC"/>
    <w:rsid w:val="004373E1"/>
    <w:rsid w:val="00440838"/>
    <w:rsid w:val="00440C25"/>
    <w:rsid w:val="00440E49"/>
    <w:rsid w:val="004418AD"/>
    <w:rsid w:val="004418C8"/>
    <w:rsid w:val="00443B1F"/>
    <w:rsid w:val="004447BF"/>
    <w:rsid w:val="00446436"/>
    <w:rsid w:val="00446BEF"/>
    <w:rsid w:val="00447A1C"/>
    <w:rsid w:val="00452431"/>
    <w:rsid w:val="00453DAC"/>
    <w:rsid w:val="00455DA3"/>
    <w:rsid w:val="00456940"/>
    <w:rsid w:val="00457208"/>
    <w:rsid w:val="0045754A"/>
    <w:rsid w:val="00457790"/>
    <w:rsid w:val="00463ED6"/>
    <w:rsid w:val="00465805"/>
    <w:rsid w:val="004660F4"/>
    <w:rsid w:val="004667A8"/>
    <w:rsid w:val="00466DF5"/>
    <w:rsid w:val="00467563"/>
    <w:rsid w:val="004703F8"/>
    <w:rsid w:val="00470F57"/>
    <w:rsid w:val="00471415"/>
    <w:rsid w:val="00475880"/>
    <w:rsid w:val="00475A8A"/>
    <w:rsid w:val="0047662D"/>
    <w:rsid w:val="004769E4"/>
    <w:rsid w:val="004772D2"/>
    <w:rsid w:val="004829F1"/>
    <w:rsid w:val="004834E6"/>
    <w:rsid w:val="00484261"/>
    <w:rsid w:val="0048563E"/>
    <w:rsid w:val="004857BD"/>
    <w:rsid w:val="00486F43"/>
    <w:rsid w:val="00487299"/>
    <w:rsid w:val="00487B88"/>
    <w:rsid w:val="0049201A"/>
    <w:rsid w:val="004954A0"/>
    <w:rsid w:val="004965BA"/>
    <w:rsid w:val="0049752D"/>
    <w:rsid w:val="0049762E"/>
    <w:rsid w:val="00497C17"/>
    <w:rsid w:val="004A1763"/>
    <w:rsid w:val="004A2444"/>
    <w:rsid w:val="004A2CE4"/>
    <w:rsid w:val="004A4A42"/>
    <w:rsid w:val="004A51BD"/>
    <w:rsid w:val="004B05B1"/>
    <w:rsid w:val="004B2DAB"/>
    <w:rsid w:val="004B6286"/>
    <w:rsid w:val="004C00F8"/>
    <w:rsid w:val="004C07F4"/>
    <w:rsid w:val="004C12B2"/>
    <w:rsid w:val="004C3B94"/>
    <w:rsid w:val="004C49B1"/>
    <w:rsid w:val="004C4A5A"/>
    <w:rsid w:val="004C5BF4"/>
    <w:rsid w:val="004C6CA6"/>
    <w:rsid w:val="004D0254"/>
    <w:rsid w:val="004D02D6"/>
    <w:rsid w:val="004D04B1"/>
    <w:rsid w:val="004D09F9"/>
    <w:rsid w:val="004D0A6B"/>
    <w:rsid w:val="004D0E49"/>
    <w:rsid w:val="004D366C"/>
    <w:rsid w:val="004E2EB1"/>
    <w:rsid w:val="004E4503"/>
    <w:rsid w:val="004F18A0"/>
    <w:rsid w:val="004F1A6C"/>
    <w:rsid w:val="004F2E7A"/>
    <w:rsid w:val="004F6713"/>
    <w:rsid w:val="004F76AB"/>
    <w:rsid w:val="005019D0"/>
    <w:rsid w:val="005023B9"/>
    <w:rsid w:val="005024AB"/>
    <w:rsid w:val="00502950"/>
    <w:rsid w:val="005032C4"/>
    <w:rsid w:val="005045EA"/>
    <w:rsid w:val="00510EC4"/>
    <w:rsid w:val="00513CC8"/>
    <w:rsid w:val="005169A3"/>
    <w:rsid w:val="00517E8C"/>
    <w:rsid w:val="00520429"/>
    <w:rsid w:val="005213CD"/>
    <w:rsid w:val="00521527"/>
    <w:rsid w:val="0052170B"/>
    <w:rsid w:val="00525862"/>
    <w:rsid w:val="005262BA"/>
    <w:rsid w:val="00526515"/>
    <w:rsid w:val="00526B21"/>
    <w:rsid w:val="005273DE"/>
    <w:rsid w:val="00527D35"/>
    <w:rsid w:val="00530773"/>
    <w:rsid w:val="00532BD5"/>
    <w:rsid w:val="00533B3D"/>
    <w:rsid w:val="0053412B"/>
    <w:rsid w:val="005351B3"/>
    <w:rsid w:val="00535625"/>
    <w:rsid w:val="00535879"/>
    <w:rsid w:val="00537902"/>
    <w:rsid w:val="00537EBC"/>
    <w:rsid w:val="005405A0"/>
    <w:rsid w:val="00542E27"/>
    <w:rsid w:val="00543F61"/>
    <w:rsid w:val="005453CD"/>
    <w:rsid w:val="00545D45"/>
    <w:rsid w:val="00545FFF"/>
    <w:rsid w:val="00546584"/>
    <w:rsid w:val="00547F11"/>
    <w:rsid w:val="0055157F"/>
    <w:rsid w:val="00551DE2"/>
    <w:rsid w:val="00552B30"/>
    <w:rsid w:val="00553B85"/>
    <w:rsid w:val="00560371"/>
    <w:rsid w:val="00561114"/>
    <w:rsid w:val="005628C0"/>
    <w:rsid w:val="00562DF7"/>
    <w:rsid w:val="00562E7B"/>
    <w:rsid w:val="00564AEF"/>
    <w:rsid w:val="0056576E"/>
    <w:rsid w:val="005661CD"/>
    <w:rsid w:val="00571163"/>
    <w:rsid w:val="005714AB"/>
    <w:rsid w:val="00572D1D"/>
    <w:rsid w:val="00572E10"/>
    <w:rsid w:val="005735AD"/>
    <w:rsid w:val="00576000"/>
    <w:rsid w:val="00576396"/>
    <w:rsid w:val="00580A14"/>
    <w:rsid w:val="00580E36"/>
    <w:rsid w:val="00581E98"/>
    <w:rsid w:val="00582681"/>
    <w:rsid w:val="005836B7"/>
    <w:rsid w:val="005842A4"/>
    <w:rsid w:val="00591B4E"/>
    <w:rsid w:val="0059272E"/>
    <w:rsid w:val="00592B4E"/>
    <w:rsid w:val="00593AC4"/>
    <w:rsid w:val="00594C7A"/>
    <w:rsid w:val="00597CBD"/>
    <w:rsid w:val="005A0F3F"/>
    <w:rsid w:val="005A1608"/>
    <w:rsid w:val="005A1816"/>
    <w:rsid w:val="005A1DE9"/>
    <w:rsid w:val="005A2FF1"/>
    <w:rsid w:val="005A333A"/>
    <w:rsid w:val="005A3722"/>
    <w:rsid w:val="005A3C3C"/>
    <w:rsid w:val="005A4377"/>
    <w:rsid w:val="005A548D"/>
    <w:rsid w:val="005A591F"/>
    <w:rsid w:val="005A7FA3"/>
    <w:rsid w:val="005B0414"/>
    <w:rsid w:val="005B135A"/>
    <w:rsid w:val="005B2571"/>
    <w:rsid w:val="005B34D7"/>
    <w:rsid w:val="005B3C3A"/>
    <w:rsid w:val="005B4539"/>
    <w:rsid w:val="005B4E77"/>
    <w:rsid w:val="005B5268"/>
    <w:rsid w:val="005B69F2"/>
    <w:rsid w:val="005B6DB7"/>
    <w:rsid w:val="005B77B3"/>
    <w:rsid w:val="005C069F"/>
    <w:rsid w:val="005C0E39"/>
    <w:rsid w:val="005C23F2"/>
    <w:rsid w:val="005C3124"/>
    <w:rsid w:val="005C3743"/>
    <w:rsid w:val="005C52BF"/>
    <w:rsid w:val="005C71AC"/>
    <w:rsid w:val="005C7A75"/>
    <w:rsid w:val="005D0400"/>
    <w:rsid w:val="005D0AF8"/>
    <w:rsid w:val="005D1472"/>
    <w:rsid w:val="005D1837"/>
    <w:rsid w:val="005D1FBA"/>
    <w:rsid w:val="005D225F"/>
    <w:rsid w:val="005D29DC"/>
    <w:rsid w:val="005D3EC7"/>
    <w:rsid w:val="005D533E"/>
    <w:rsid w:val="005D73C9"/>
    <w:rsid w:val="005E1D99"/>
    <w:rsid w:val="005E1FC6"/>
    <w:rsid w:val="005E390D"/>
    <w:rsid w:val="005E3C55"/>
    <w:rsid w:val="005E48C9"/>
    <w:rsid w:val="005E48F8"/>
    <w:rsid w:val="005E51F6"/>
    <w:rsid w:val="005E55FB"/>
    <w:rsid w:val="005F1C43"/>
    <w:rsid w:val="005F2C83"/>
    <w:rsid w:val="005F30D7"/>
    <w:rsid w:val="005F32DF"/>
    <w:rsid w:val="005F3F15"/>
    <w:rsid w:val="005F4083"/>
    <w:rsid w:val="005F52F2"/>
    <w:rsid w:val="005F586B"/>
    <w:rsid w:val="005F5BAF"/>
    <w:rsid w:val="005F73F4"/>
    <w:rsid w:val="005F7C0F"/>
    <w:rsid w:val="005F7D57"/>
    <w:rsid w:val="006008D1"/>
    <w:rsid w:val="00601249"/>
    <w:rsid w:val="00602473"/>
    <w:rsid w:val="0060358E"/>
    <w:rsid w:val="00605E25"/>
    <w:rsid w:val="00605EFE"/>
    <w:rsid w:val="00605F1D"/>
    <w:rsid w:val="006065F4"/>
    <w:rsid w:val="00607FB8"/>
    <w:rsid w:val="0061186F"/>
    <w:rsid w:val="00611B7A"/>
    <w:rsid w:val="006129E5"/>
    <w:rsid w:val="00613E92"/>
    <w:rsid w:val="0061653D"/>
    <w:rsid w:val="006168C8"/>
    <w:rsid w:val="0061793D"/>
    <w:rsid w:val="00617B83"/>
    <w:rsid w:val="00620F4D"/>
    <w:rsid w:val="00621B31"/>
    <w:rsid w:val="006221D8"/>
    <w:rsid w:val="00622FD7"/>
    <w:rsid w:val="00623B80"/>
    <w:rsid w:val="0062433A"/>
    <w:rsid w:val="00626B17"/>
    <w:rsid w:val="00626D2D"/>
    <w:rsid w:val="00627DDA"/>
    <w:rsid w:val="00630C16"/>
    <w:rsid w:val="00630F7E"/>
    <w:rsid w:val="006316E7"/>
    <w:rsid w:val="00631E6A"/>
    <w:rsid w:val="00631F5D"/>
    <w:rsid w:val="00632C23"/>
    <w:rsid w:val="00633CB3"/>
    <w:rsid w:val="00633E89"/>
    <w:rsid w:val="006346BC"/>
    <w:rsid w:val="00634D4E"/>
    <w:rsid w:val="0063664B"/>
    <w:rsid w:val="006377E4"/>
    <w:rsid w:val="00641A7E"/>
    <w:rsid w:val="00641E3E"/>
    <w:rsid w:val="00642C0F"/>
    <w:rsid w:val="00642D90"/>
    <w:rsid w:val="0064502A"/>
    <w:rsid w:val="00651382"/>
    <w:rsid w:val="0065166E"/>
    <w:rsid w:val="0065189C"/>
    <w:rsid w:val="00652685"/>
    <w:rsid w:val="00652D11"/>
    <w:rsid w:val="006544FE"/>
    <w:rsid w:val="00656DF7"/>
    <w:rsid w:val="006604E7"/>
    <w:rsid w:val="00660552"/>
    <w:rsid w:val="00661640"/>
    <w:rsid w:val="006635A8"/>
    <w:rsid w:val="00663636"/>
    <w:rsid w:val="0066699B"/>
    <w:rsid w:val="0066709F"/>
    <w:rsid w:val="00667110"/>
    <w:rsid w:val="006677D0"/>
    <w:rsid w:val="00667DF8"/>
    <w:rsid w:val="00667EE3"/>
    <w:rsid w:val="0067062A"/>
    <w:rsid w:val="00673141"/>
    <w:rsid w:val="00673A75"/>
    <w:rsid w:val="00673E8B"/>
    <w:rsid w:val="0067476E"/>
    <w:rsid w:val="00674F1A"/>
    <w:rsid w:val="0067554B"/>
    <w:rsid w:val="00675D5B"/>
    <w:rsid w:val="00677404"/>
    <w:rsid w:val="00677B05"/>
    <w:rsid w:val="00677DBD"/>
    <w:rsid w:val="00680102"/>
    <w:rsid w:val="00680C2D"/>
    <w:rsid w:val="00683E8A"/>
    <w:rsid w:val="00684DCC"/>
    <w:rsid w:val="00685CDF"/>
    <w:rsid w:val="00691C10"/>
    <w:rsid w:val="00692359"/>
    <w:rsid w:val="00695D7E"/>
    <w:rsid w:val="0069611A"/>
    <w:rsid w:val="00697DD1"/>
    <w:rsid w:val="006A007C"/>
    <w:rsid w:val="006A0346"/>
    <w:rsid w:val="006A077A"/>
    <w:rsid w:val="006A3F72"/>
    <w:rsid w:val="006A53E2"/>
    <w:rsid w:val="006A76C4"/>
    <w:rsid w:val="006A78B2"/>
    <w:rsid w:val="006B1F1D"/>
    <w:rsid w:val="006B46F4"/>
    <w:rsid w:val="006B4DF1"/>
    <w:rsid w:val="006C001E"/>
    <w:rsid w:val="006C077E"/>
    <w:rsid w:val="006C0E9F"/>
    <w:rsid w:val="006C1809"/>
    <w:rsid w:val="006C197B"/>
    <w:rsid w:val="006C1A3F"/>
    <w:rsid w:val="006C1B1B"/>
    <w:rsid w:val="006C291B"/>
    <w:rsid w:val="006C3C9F"/>
    <w:rsid w:val="006C682B"/>
    <w:rsid w:val="006C7165"/>
    <w:rsid w:val="006D024F"/>
    <w:rsid w:val="006D204A"/>
    <w:rsid w:val="006D2F88"/>
    <w:rsid w:val="006D33BE"/>
    <w:rsid w:val="006D6964"/>
    <w:rsid w:val="006D6A7F"/>
    <w:rsid w:val="006D703C"/>
    <w:rsid w:val="006E0E96"/>
    <w:rsid w:val="006E227E"/>
    <w:rsid w:val="006E3D70"/>
    <w:rsid w:val="006E7119"/>
    <w:rsid w:val="006E7627"/>
    <w:rsid w:val="006F26F2"/>
    <w:rsid w:val="006F6D00"/>
    <w:rsid w:val="006F724C"/>
    <w:rsid w:val="007014A8"/>
    <w:rsid w:val="00702258"/>
    <w:rsid w:val="0070480B"/>
    <w:rsid w:val="00705900"/>
    <w:rsid w:val="0071111B"/>
    <w:rsid w:val="00712AF3"/>
    <w:rsid w:val="007143F7"/>
    <w:rsid w:val="00715D20"/>
    <w:rsid w:val="007176F2"/>
    <w:rsid w:val="00717715"/>
    <w:rsid w:val="00717771"/>
    <w:rsid w:val="00717DF2"/>
    <w:rsid w:val="00720787"/>
    <w:rsid w:val="00721043"/>
    <w:rsid w:val="00721C6E"/>
    <w:rsid w:val="00722D94"/>
    <w:rsid w:val="0072343B"/>
    <w:rsid w:val="007235AB"/>
    <w:rsid w:val="0072773F"/>
    <w:rsid w:val="0073006E"/>
    <w:rsid w:val="00732001"/>
    <w:rsid w:val="007326DD"/>
    <w:rsid w:val="00734F99"/>
    <w:rsid w:val="00735020"/>
    <w:rsid w:val="00735553"/>
    <w:rsid w:val="007372D2"/>
    <w:rsid w:val="00737A54"/>
    <w:rsid w:val="00740A80"/>
    <w:rsid w:val="00740D56"/>
    <w:rsid w:val="00741CE1"/>
    <w:rsid w:val="00742076"/>
    <w:rsid w:val="007443C7"/>
    <w:rsid w:val="007445B8"/>
    <w:rsid w:val="0074467C"/>
    <w:rsid w:val="00745770"/>
    <w:rsid w:val="00747F03"/>
    <w:rsid w:val="007518AC"/>
    <w:rsid w:val="007527C6"/>
    <w:rsid w:val="00753EAE"/>
    <w:rsid w:val="00753F39"/>
    <w:rsid w:val="0075524F"/>
    <w:rsid w:val="00755D88"/>
    <w:rsid w:val="00756191"/>
    <w:rsid w:val="00756942"/>
    <w:rsid w:val="00760025"/>
    <w:rsid w:val="00760433"/>
    <w:rsid w:val="00760795"/>
    <w:rsid w:val="00762EC8"/>
    <w:rsid w:val="00764B3E"/>
    <w:rsid w:val="0076591D"/>
    <w:rsid w:val="0076685A"/>
    <w:rsid w:val="0076752F"/>
    <w:rsid w:val="00771A30"/>
    <w:rsid w:val="00771B62"/>
    <w:rsid w:val="007725E5"/>
    <w:rsid w:val="007737D3"/>
    <w:rsid w:val="00773DE9"/>
    <w:rsid w:val="00777780"/>
    <w:rsid w:val="007828E7"/>
    <w:rsid w:val="00782D96"/>
    <w:rsid w:val="00783425"/>
    <w:rsid w:val="00783BB0"/>
    <w:rsid w:val="00784BF4"/>
    <w:rsid w:val="00785D14"/>
    <w:rsid w:val="007862D2"/>
    <w:rsid w:val="00790CD8"/>
    <w:rsid w:val="00791780"/>
    <w:rsid w:val="007924CF"/>
    <w:rsid w:val="00792557"/>
    <w:rsid w:val="007939EB"/>
    <w:rsid w:val="00793BAF"/>
    <w:rsid w:val="00794DC4"/>
    <w:rsid w:val="00794F2A"/>
    <w:rsid w:val="00795999"/>
    <w:rsid w:val="00796C50"/>
    <w:rsid w:val="00796EAF"/>
    <w:rsid w:val="00797DB8"/>
    <w:rsid w:val="007A5941"/>
    <w:rsid w:val="007A64BB"/>
    <w:rsid w:val="007A6C2F"/>
    <w:rsid w:val="007A74D1"/>
    <w:rsid w:val="007B02C6"/>
    <w:rsid w:val="007B2B90"/>
    <w:rsid w:val="007B52D3"/>
    <w:rsid w:val="007B5965"/>
    <w:rsid w:val="007B689C"/>
    <w:rsid w:val="007B6B5F"/>
    <w:rsid w:val="007B7716"/>
    <w:rsid w:val="007C13CF"/>
    <w:rsid w:val="007C1949"/>
    <w:rsid w:val="007C2F0F"/>
    <w:rsid w:val="007C4B50"/>
    <w:rsid w:val="007C5077"/>
    <w:rsid w:val="007C51A7"/>
    <w:rsid w:val="007C56F9"/>
    <w:rsid w:val="007C5EED"/>
    <w:rsid w:val="007C6BF0"/>
    <w:rsid w:val="007C783A"/>
    <w:rsid w:val="007D0D7F"/>
    <w:rsid w:val="007D1C04"/>
    <w:rsid w:val="007D2894"/>
    <w:rsid w:val="007D58B0"/>
    <w:rsid w:val="007D5E1C"/>
    <w:rsid w:val="007D6108"/>
    <w:rsid w:val="007E0453"/>
    <w:rsid w:val="007E130E"/>
    <w:rsid w:val="007E41D9"/>
    <w:rsid w:val="007F03B4"/>
    <w:rsid w:val="007F1664"/>
    <w:rsid w:val="007F3003"/>
    <w:rsid w:val="007F3837"/>
    <w:rsid w:val="007F417F"/>
    <w:rsid w:val="007F4F31"/>
    <w:rsid w:val="007F729D"/>
    <w:rsid w:val="007F72DF"/>
    <w:rsid w:val="0080124D"/>
    <w:rsid w:val="008018D9"/>
    <w:rsid w:val="008035BF"/>
    <w:rsid w:val="00803773"/>
    <w:rsid w:val="00806730"/>
    <w:rsid w:val="008124BC"/>
    <w:rsid w:val="00812836"/>
    <w:rsid w:val="008145D1"/>
    <w:rsid w:val="008150BE"/>
    <w:rsid w:val="0081660F"/>
    <w:rsid w:val="00817F40"/>
    <w:rsid w:val="008202E6"/>
    <w:rsid w:val="00820BD5"/>
    <w:rsid w:val="00820D74"/>
    <w:rsid w:val="00820F81"/>
    <w:rsid w:val="00821E61"/>
    <w:rsid w:val="00822128"/>
    <w:rsid w:val="0082367F"/>
    <w:rsid w:val="0082543A"/>
    <w:rsid w:val="00826130"/>
    <w:rsid w:val="0082671E"/>
    <w:rsid w:val="00826813"/>
    <w:rsid w:val="00827FCF"/>
    <w:rsid w:val="00834808"/>
    <w:rsid w:val="00834A55"/>
    <w:rsid w:val="008355AE"/>
    <w:rsid w:val="008359DF"/>
    <w:rsid w:val="00835AED"/>
    <w:rsid w:val="008374F6"/>
    <w:rsid w:val="00837701"/>
    <w:rsid w:val="00837AC8"/>
    <w:rsid w:val="00840DD6"/>
    <w:rsid w:val="00842C2A"/>
    <w:rsid w:val="00843B4E"/>
    <w:rsid w:val="00845E8C"/>
    <w:rsid w:val="00847326"/>
    <w:rsid w:val="008475A6"/>
    <w:rsid w:val="00851001"/>
    <w:rsid w:val="00851516"/>
    <w:rsid w:val="00851E23"/>
    <w:rsid w:val="008530DD"/>
    <w:rsid w:val="00853C4F"/>
    <w:rsid w:val="0085406F"/>
    <w:rsid w:val="008550BA"/>
    <w:rsid w:val="00855231"/>
    <w:rsid w:val="00855E68"/>
    <w:rsid w:val="00856329"/>
    <w:rsid w:val="0085686F"/>
    <w:rsid w:val="00856C33"/>
    <w:rsid w:val="00857DEC"/>
    <w:rsid w:val="008605F5"/>
    <w:rsid w:val="00860B5C"/>
    <w:rsid w:val="00862172"/>
    <w:rsid w:val="008627CC"/>
    <w:rsid w:val="00862944"/>
    <w:rsid w:val="00862A90"/>
    <w:rsid w:val="008640C0"/>
    <w:rsid w:val="0086447E"/>
    <w:rsid w:val="008648EB"/>
    <w:rsid w:val="00865C4B"/>
    <w:rsid w:val="0086624E"/>
    <w:rsid w:val="00867946"/>
    <w:rsid w:val="00876C67"/>
    <w:rsid w:val="00880A19"/>
    <w:rsid w:val="00880E86"/>
    <w:rsid w:val="00883838"/>
    <w:rsid w:val="00883BBE"/>
    <w:rsid w:val="0088572D"/>
    <w:rsid w:val="008857F4"/>
    <w:rsid w:val="00887D42"/>
    <w:rsid w:val="00887F4F"/>
    <w:rsid w:val="0089146A"/>
    <w:rsid w:val="00891D2A"/>
    <w:rsid w:val="0089355E"/>
    <w:rsid w:val="008946B3"/>
    <w:rsid w:val="00895718"/>
    <w:rsid w:val="008970B9"/>
    <w:rsid w:val="00897AE7"/>
    <w:rsid w:val="008A1440"/>
    <w:rsid w:val="008A6278"/>
    <w:rsid w:val="008A647A"/>
    <w:rsid w:val="008A64F4"/>
    <w:rsid w:val="008A6B61"/>
    <w:rsid w:val="008B1E9F"/>
    <w:rsid w:val="008B1EEF"/>
    <w:rsid w:val="008B1FA5"/>
    <w:rsid w:val="008B2119"/>
    <w:rsid w:val="008B215F"/>
    <w:rsid w:val="008B4650"/>
    <w:rsid w:val="008B4B8E"/>
    <w:rsid w:val="008B5240"/>
    <w:rsid w:val="008B68F0"/>
    <w:rsid w:val="008C0626"/>
    <w:rsid w:val="008C1088"/>
    <w:rsid w:val="008C165B"/>
    <w:rsid w:val="008C2BA4"/>
    <w:rsid w:val="008C56FF"/>
    <w:rsid w:val="008C7A06"/>
    <w:rsid w:val="008C7A8B"/>
    <w:rsid w:val="008D0D55"/>
    <w:rsid w:val="008D1ADE"/>
    <w:rsid w:val="008D1DC6"/>
    <w:rsid w:val="008D255F"/>
    <w:rsid w:val="008D2C67"/>
    <w:rsid w:val="008D4472"/>
    <w:rsid w:val="008D57FE"/>
    <w:rsid w:val="008D67BC"/>
    <w:rsid w:val="008D7CC4"/>
    <w:rsid w:val="008E1BDD"/>
    <w:rsid w:val="008E1E5A"/>
    <w:rsid w:val="008E2024"/>
    <w:rsid w:val="008E4661"/>
    <w:rsid w:val="008E4801"/>
    <w:rsid w:val="008E51B2"/>
    <w:rsid w:val="008E543C"/>
    <w:rsid w:val="008E7C24"/>
    <w:rsid w:val="008F197A"/>
    <w:rsid w:val="008F669A"/>
    <w:rsid w:val="008F78C4"/>
    <w:rsid w:val="00901AC6"/>
    <w:rsid w:val="00902135"/>
    <w:rsid w:val="00902AC4"/>
    <w:rsid w:val="0090415D"/>
    <w:rsid w:val="0090533E"/>
    <w:rsid w:val="0090634D"/>
    <w:rsid w:val="00907715"/>
    <w:rsid w:val="0091113F"/>
    <w:rsid w:val="009119BA"/>
    <w:rsid w:val="00912ADA"/>
    <w:rsid w:val="00913A5A"/>
    <w:rsid w:val="00921D7A"/>
    <w:rsid w:val="00923CBD"/>
    <w:rsid w:val="00924C49"/>
    <w:rsid w:val="0092690F"/>
    <w:rsid w:val="00926D44"/>
    <w:rsid w:val="00931781"/>
    <w:rsid w:val="00932D2A"/>
    <w:rsid w:val="0093385D"/>
    <w:rsid w:val="00933FB7"/>
    <w:rsid w:val="009341BF"/>
    <w:rsid w:val="00937918"/>
    <w:rsid w:val="009412ED"/>
    <w:rsid w:val="00941CD8"/>
    <w:rsid w:val="009422AE"/>
    <w:rsid w:val="0094238A"/>
    <w:rsid w:val="00942F8F"/>
    <w:rsid w:val="0094303C"/>
    <w:rsid w:val="009478E2"/>
    <w:rsid w:val="00947CF1"/>
    <w:rsid w:val="0095205B"/>
    <w:rsid w:val="00952349"/>
    <w:rsid w:val="009529BB"/>
    <w:rsid w:val="00954170"/>
    <w:rsid w:val="0095426A"/>
    <w:rsid w:val="00956093"/>
    <w:rsid w:val="00957136"/>
    <w:rsid w:val="00957CCA"/>
    <w:rsid w:val="009615A1"/>
    <w:rsid w:val="00961B55"/>
    <w:rsid w:val="00963546"/>
    <w:rsid w:val="00963FC0"/>
    <w:rsid w:val="00964A8E"/>
    <w:rsid w:val="00966C17"/>
    <w:rsid w:val="00967D21"/>
    <w:rsid w:val="00974445"/>
    <w:rsid w:val="00975012"/>
    <w:rsid w:val="009754D3"/>
    <w:rsid w:val="00976C28"/>
    <w:rsid w:val="0097736E"/>
    <w:rsid w:val="009801B2"/>
    <w:rsid w:val="00980532"/>
    <w:rsid w:val="0098150D"/>
    <w:rsid w:val="00982103"/>
    <w:rsid w:val="00982852"/>
    <w:rsid w:val="00982903"/>
    <w:rsid w:val="00982EF7"/>
    <w:rsid w:val="00983005"/>
    <w:rsid w:val="00984A46"/>
    <w:rsid w:val="0098504A"/>
    <w:rsid w:val="009856F3"/>
    <w:rsid w:val="0098700D"/>
    <w:rsid w:val="00987A99"/>
    <w:rsid w:val="00990DBA"/>
    <w:rsid w:val="00991168"/>
    <w:rsid w:val="00991ADA"/>
    <w:rsid w:val="009926D7"/>
    <w:rsid w:val="00992F6A"/>
    <w:rsid w:val="0099330D"/>
    <w:rsid w:val="009943EA"/>
    <w:rsid w:val="00994421"/>
    <w:rsid w:val="00995AC6"/>
    <w:rsid w:val="00995BEB"/>
    <w:rsid w:val="00995DC1"/>
    <w:rsid w:val="009A207D"/>
    <w:rsid w:val="009A409D"/>
    <w:rsid w:val="009A4927"/>
    <w:rsid w:val="009A6283"/>
    <w:rsid w:val="009A7757"/>
    <w:rsid w:val="009B0728"/>
    <w:rsid w:val="009B0A28"/>
    <w:rsid w:val="009B2A9E"/>
    <w:rsid w:val="009B2FA1"/>
    <w:rsid w:val="009B3ADC"/>
    <w:rsid w:val="009B509B"/>
    <w:rsid w:val="009B6A65"/>
    <w:rsid w:val="009B7223"/>
    <w:rsid w:val="009B7FC8"/>
    <w:rsid w:val="009C04A2"/>
    <w:rsid w:val="009C22F5"/>
    <w:rsid w:val="009C2C74"/>
    <w:rsid w:val="009C31A2"/>
    <w:rsid w:val="009C31E7"/>
    <w:rsid w:val="009C36D4"/>
    <w:rsid w:val="009C4491"/>
    <w:rsid w:val="009C4C4E"/>
    <w:rsid w:val="009C4CA6"/>
    <w:rsid w:val="009C647C"/>
    <w:rsid w:val="009C6A08"/>
    <w:rsid w:val="009C7880"/>
    <w:rsid w:val="009C79AD"/>
    <w:rsid w:val="009D19B0"/>
    <w:rsid w:val="009D1CA0"/>
    <w:rsid w:val="009D2067"/>
    <w:rsid w:val="009D45F5"/>
    <w:rsid w:val="009D5592"/>
    <w:rsid w:val="009D73D0"/>
    <w:rsid w:val="009D776D"/>
    <w:rsid w:val="009E260D"/>
    <w:rsid w:val="009E277E"/>
    <w:rsid w:val="009E31BB"/>
    <w:rsid w:val="009E4049"/>
    <w:rsid w:val="009E40F6"/>
    <w:rsid w:val="009E5428"/>
    <w:rsid w:val="009F00A7"/>
    <w:rsid w:val="009F041C"/>
    <w:rsid w:val="009F0973"/>
    <w:rsid w:val="009F0FAC"/>
    <w:rsid w:val="009F1649"/>
    <w:rsid w:val="009F321D"/>
    <w:rsid w:val="009F3D12"/>
    <w:rsid w:val="009F52C2"/>
    <w:rsid w:val="009F762B"/>
    <w:rsid w:val="009F7938"/>
    <w:rsid w:val="009F7FC5"/>
    <w:rsid w:val="00A01495"/>
    <w:rsid w:val="00A016AA"/>
    <w:rsid w:val="00A0234E"/>
    <w:rsid w:val="00A05562"/>
    <w:rsid w:val="00A05A2A"/>
    <w:rsid w:val="00A0670A"/>
    <w:rsid w:val="00A06D43"/>
    <w:rsid w:val="00A10E3B"/>
    <w:rsid w:val="00A10F08"/>
    <w:rsid w:val="00A13220"/>
    <w:rsid w:val="00A13A44"/>
    <w:rsid w:val="00A13F3C"/>
    <w:rsid w:val="00A156C6"/>
    <w:rsid w:val="00A20022"/>
    <w:rsid w:val="00A204B4"/>
    <w:rsid w:val="00A20F05"/>
    <w:rsid w:val="00A239D8"/>
    <w:rsid w:val="00A244EA"/>
    <w:rsid w:val="00A24733"/>
    <w:rsid w:val="00A25188"/>
    <w:rsid w:val="00A25D2B"/>
    <w:rsid w:val="00A2683A"/>
    <w:rsid w:val="00A31466"/>
    <w:rsid w:val="00A33173"/>
    <w:rsid w:val="00A348E1"/>
    <w:rsid w:val="00A36EB4"/>
    <w:rsid w:val="00A36F27"/>
    <w:rsid w:val="00A37C15"/>
    <w:rsid w:val="00A40649"/>
    <w:rsid w:val="00A42E05"/>
    <w:rsid w:val="00A4341E"/>
    <w:rsid w:val="00A44079"/>
    <w:rsid w:val="00A46F0B"/>
    <w:rsid w:val="00A47612"/>
    <w:rsid w:val="00A47F3A"/>
    <w:rsid w:val="00A505BF"/>
    <w:rsid w:val="00A52E11"/>
    <w:rsid w:val="00A535B3"/>
    <w:rsid w:val="00A53BD2"/>
    <w:rsid w:val="00A54928"/>
    <w:rsid w:val="00A55600"/>
    <w:rsid w:val="00A55770"/>
    <w:rsid w:val="00A60369"/>
    <w:rsid w:val="00A60503"/>
    <w:rsid w:val="00A60583"/>
    <w:rsid w:val="00A61616"/>
    <w:rsid w:val="00A61CAA"/>
    <w:rsid w:val="00A62C9D"/>
    <w:rsid w:val="00A635A6"/>
    <w:rsid w:val="00A647F2"/>
    <w:rsid w:val="00A6630C"/>
    <w:rsid w:val="00A66FCB"/>
    <w:rsid w:val="00A6763A"/>
    <w:rsid w:val="00A73411"/>
    <w:rsid w:val="00A7355E"/>
    <w:rsid w:val="00A7731F"/>
    <w:rsid w:val="00A809C7"/>
    <w:rsid w:val="00A8170F"/>
    <w:rsid w:val="00A82B23"/>
    <w:rsid w:val="00A84BAE"/>
    <w:rsid w:val="00A8560B"/>
    <w:rsid w:val="00A86F2B"/>
    <w:rsid w:val="00A87009"/>
    <w:rsid w:val="00A873DF"/>
    <w:rsid w:val="00A90710"/>
    <w:rsid w:val="00A918D1"/>
    <w:rsid w:val="00A91F92"/>
    <w:rsid w:val="00A93BF6"/>
    <w:rsid w:val="00A95441"/>
    <w:rsid w:val="00A95DE6"/>
    <w:rsid w:val="00A95E46"/>
    <w:rsid w:val="00A96F5E"/>
    <w:rsid w:val="00A9716A"/>
    <w:rsid w:val="00AA08FF"/>
    <w:rsid w:val="00AA0A37"/>
    <w:rsid w:val="00AA1571"/>
    <w:rsid w:val="00AA24D1"/>
    <w:rsid w:val="00AA3804"/>
    <w:rsid w:val="00AA4FD5"/>
    <w:rsid w:val="00AA59E0"/>
    <w:rsid w:val="00AB04ED"/>
    <w:rsid w:val="00AB0E98"/>
    <w:rsid w:val="00AB19E6"/>
    <w:rsid w:val="00AB2B55"/>
    <w:rsid w:val="00AB3D8B"/>
    <w:rsid w:val="00AB4AEF"/>
    <w:rsid w:val="00AB634F"/>
    <w:rsid w:val="00AB685B"/>
    <w:rsid w:val="00AC050D"/>
    <w:rsid w:val="00AC0575"/>
    <w:rsid w:val="00AC1CC2"/>
    <w:rsid w:val="00AC2600"/>
    <w:rsid w:val="00AC4292"/>
    <w:rsid w:val="00AC47D7"/>
    <w:rsid w:val="00AC4CFF"/>
    <w:rsid w:val="00AC5F32"/>
    <w:rsid w:val="00AD0CFB"/>
    <w:rsid w:val="00AD1094"/>
    <w:rsid w:val="00AD12AD"/>
    <w:rsid w:val="00AD12E2"/>
    <w:rsid w:val="00AD1CF0"/>
    <w:rsid w:val="00AD227B"/>
    <w:rsid w:val="00AD516C"/>
    <w:rsid w:val="00AD7CF2"/>
    <w:rsid w:val="00AE072B"/>
    <w:rsid w:val="00AE0F0A"/>
    <w:rsid w:val="00AE1AA6"/>
    <w:rsid w:val="00AE3A3A"/>
    <w:rsid w:val="00AE4302"/>
    <w:rsid w:val="00AE550C"/>
    <w:rsid w:val="00AE6501"/>
    <w:rsid w:val="00AE788B"/>
    <w:rsid w:val="00AF156B"/>
    <w:rsid w:val="00AF15A3"/>
    <w:rsid w:val="00AF1BC3"/>
    <w:rsid w:val="00AF314F"/>
    <w:rsid w:val="00AF3A2A"/>
    <w:rsid w:val="00AF5A9E"/>
    <w:rsid w:val="00AF65CC"/>
    <w:rsid w:val="00B00BB4"/>
    <w:rsid w:val="00B0126D"/>
    <w:rsid w:val="00B04E17"/>
    <w:rsid w:val="00B0635A"/>
    <w:rsid w:val="00B07CF2"/>
    <w:rsid w:val="00B10EF0"/>
    <w:rsid w:val="00B1299B"/>
    <w:rsid w:val="00B1389B"/>
    <w:rsid w:val="00B13FF0"/>
    <w:rsid w:val="00B14C79"/>
    <w:rsid w:val="00B1525F"/>
    <w:rsid w:val="00B15F4F"/>
    <w:rsid w:val="00B16755"/>
    <w:rsid w:val="00B17B9A"/>
    <w:rsid w:val="00B232D7"/>
    <w:rsid w:val="00B234F9"/>
    <w:rsid w:val="00B26079"/>
    <w:rsid w:val="00B2724C"/>
    <w:rsid w:val="00B27CF7"/>
    <w:rsid w:val="00B3097C"/>
    <w:rsid w:val="00B30A13"/>
    <w:rsid w:val="00B3142B"/>
    <w:rsid w:val="00B32529"/>
    <w:rsid w:val="00B3362B"/>
    <w:rsid w:val="00B3369E"/>
    <w:rsid w:val="00B33FDF"/>
    <w:rsid w:val="00B36156"/>
    <w:rsid w:val="00B361AA"/>
    <w:rsid w:val="00B36EAA"/>
    <w:rsid w:val="00B37A12"/>
    <w:rsid w:val="00B403D8"/>
    <w:rsid w:val="00B40BA6"/>
    <w:rsid w:val="00B41602"/>
    <w:rsid w:val="00B41E74"/>
    <w:rsid w:val="00B45717"/>
    <w:rsid w:val="00B45FB9"/>
    <w:rsid w:val="00B46035"/>
    <w:rsid w:val="00B46165"/>
    <w:rsid w:val="00B46921"/>
    <w:rsid w:val="00B51B3E"/>
    <w:rsid w:val="00B524D9"/>
    <w:rsid w:val="00B540ED"/>
    <w:rsid w:val="00B5728F"/>
    <w:rsid w:val="00B57770"/>
    <w:rsid w:val="00B60D0D"/>
    <w:rsid w:val="00B61009"/>
    <w:rsid w:val="00B62893"/>
    <w:rsid w:val="00B62E7A"/>
    <w:rsid w:val="00B64CC0"/>
    <w:rsid w:val="00B6605D"/>
    <w:rsid w:val="00B67450"/>
    <w:rsid w:val="00B67DA6"/>
    <w:rsid w:val="00B70488"/>
    <w:rsid w:val="00B719C6"/>
    <w:rsid w:val="00B75B9C"/>
    <w:rsid w:val="00B764CC"/>
    <w:rsid w:val="00B76F86"/>
    <w:rsid w:val="00B7794F"/>
    <w:rsid w:val="00B809F5"/>
    <w:rsid w:val="00B82AD3"/>
    <w:rsid w:val="00B843A5"/>
    <w:rsid w:val="00B84979"/>
    <w:rsid w:val="00B85739"/>
    <w:rsid w:val="00B87F74"/>
    <w:rsid w:val="00B90669"/>
    <w:rsid w:val="00B931C6"/>
    <w:rsid w:val="00B939D1"/>
    <w:rsid w:val="00B94493"/>
    <w:rsid w:val="00B949E4"/>
    <w:rsid w:val="00B94AD3"/>
    <w:rsid w:val="00B95A47"/>
    <w:rsid w:val="00B9659A"/>
    <w:rsid w:val="00B9688A"/>
    <w:rsid w:val="00BA018B"/>
    <w:rsid w:val="00BA40EB"/>
    <w:rsid w:val="00BA48E4"/>
    <w:rsid w:val="00BA5607"/>
    <w:rsid w:val="00BA589F"/>
    <w:rsid w:val="00BA5F0E"/>
    <w:rsid w:val="00BA68A8"/>
    <w:rsid w:val="00BA6DBC"/>
    <w:rsid w:val="00BA724E"/>
    <w:rsid w:val="00BB0757"/>
    <w:rsid w:val="00BB0FD7"/>
    <w:rsid w:val="00BB1A8C"/>
    <w:rsid w:val="00BB20E8"/>
    <w:rsid w:val="00BB2785"/>
    <w:rsid w:val="00BB3816"/>
    <w:rsid w:val="00BB55E1"/>
    <w:rsid w:val="00BB6F8F"/>
    <w:rsid w:val="00BB7B50"/>
    <w:rsid w:val="00BB7D4A"/>
    <w:rsid w:val="00BC2008"/>
    <w:rsid w:val="00BC24A4"/>
    <w:rsid w:val="00BC267F"/>
    <w:rsid w:val="00BC356B"/>
    <w:rsid w:val="00BC4B4E"/>
    <w:rsid w:val="00BC4BE8"/>
    <w:rsid w:val="00BC5864"/>
    <w:rsid w:val="00BC6A13"/>
    <w:rsid w:val="00BD01E6"/>
    <w:rsid w:val="00BD2501"/>
    <w:rsid w:val="00BD2840"/>
    <w:rsid w:val="00BD60A2"/>
    <w:rsid w:val="00BE07DF"/>
    <w:rsid w:val="00BE385B"/>
    <w:rsid w:val="00BE3AED"/>
    <w:rsid w:val="00BE3BC1"/>
    <w:rsid w:val="00BE4222"/>
    <w:rsid w:val="00BE427A"/>
    <w:rsid w:val="00BE472C"/>
    <w:rsid w:val="00BE47A0"/>
    <w:rsid w:val="00BE663E"/>
    <w:rsid w:val="00BF0264"/>
    <w:rsid w:val="00BF05E8"/>
    <w:rsid w:val="00BF0848"/>
    <w:rsid w:val="00BF09CC"/>
    <w:rsid w:val="00BF0BBB"/>
    <w:rsid w:val="00BF0EF2"/>
    <w:rsid w:val="00BF1F1E"/>
    <w:rsid w:val="00BF4267"/>
    <w:rsid w:val="00BF4D63"/>
    <w:rsid w:val="00BF5691"/>
    <w:rsid w:val="00BF57A5"/>
    <w:rsid w:val="00C01B30"/>
    <w:rsid w:val="00C024D6"/>
    <w:rsid w:val="00C050D3"/>
    <w:rsid w:val="00C06F9E"/>
    <w:rsid w:val="00C103F5"/>
    <w:rsid w:val="00C11005"/>
    <w:rsid w:val="00C11189"/>
    <w:rsid w:val="00C122E2"/>
    <w:rsid w:val="00C139D9"/>
    <w:rsid w:val="00C14514"/>
    <w:rsid w:val="00C15BC0"/>
    <w:rsid w:val="00C17A91"/>
    <w:rsid w:val="00C17F9E"/>
    <w:rsid w:val="00C20081"/>
    <w:rsid w:val="00C2298B"/>
    <w:rsid w:val="00C23275"/>
    <w:rsid w:val="00C23B89"/>
    <w:rsid w:val="00C2581B"/>
    <w:rsid w:val="00C25B21"/>
    <w:rsid w:val="00C267D0"/>
    <w:rsid w:val="00C26FA4"/>
    <w:rsid w:val="00C2761D"/>
    <w:rsid w:val="00C27A3A"/>
    <w:rsid w:val="00C30D17"/>
    <w:rsid w:val="00C30E15"/>
    <w:rsid w:val="00C3200C"/>
    <w:rsid w:val="00C3216A"/>
    <w:rsid w:val="00C3652A"/>
    <w:rsid w:val="00C4043D"/>
    <w:rsid w:val="00C40440"/>
    <w:rsid w:val="00C40F41"/>
    <w:rsid w:val="00C43076"/>
    <w:rsid w:val="00C442AB"/>
    <w:rsid w:val="00C44371"/>
    <w:rsid w:val="00C45063"/>
    <w:rsid w:val="00C50848"/>
    <w:rsid w:val="00C5229F"/>
    <w:rsid w:val="00C52D08"/>
    <w:rsid w:val="00C54039"/>
    <w:rsid w:val="00C540CA"/>
    <w:rsid w:val="00C56795"/>
    <w:rsid w:val="00C5712E"/>
    <w:rsid w:val="00C608BC"/>
    <w:rsid w:val="00C60FB7"/>
    <w:rsid w:val="00C62B18"/>
    <w:rsid w:val="00C62B46"/>
    <w:rsid w:val="00C64810"/>
    <w:rsid w:val="00C64A74"/>
    <w:rsid w:val="00C670F5"/>
    <w:rsid w:val="00C67FD7"/>
    <w:rsid w:val="00C70FCA"/>
    <w:rsid w:val="00C72222"/>
    <w:rsid w:val="00C74FDD"/>
    <w:rsid w:val="00C759F2"/>
    <w:rsid w:val="00C75CED"/>
    <w:rsid w:val="00C81176"/>
    <w:rsid w:val="00C82B0E"/>
    <w:rsid w:val="00C83FFB"/>
    <w:rsid w:val="00C84029"/>
    <w:rsid w:val="00C8448C"/>
    <w:rsid w:val="00C84DD6"/>
    <w:rsid w:val="00C850D5"/>
    <w:rsid w:val="00C86CAB"/>
    <w:rsid w:val="00C92D69"/>
    <w:rsid w:val="00C93594"/>
    <w:rsid w:val="00C946D5"/>
    <w:rsid w:val="00C975AD"/>
    <w:rsid w:val="00CA0C30"/>
    <w:rsid w:val="00CA0DA9"/>
    <w:rsid w:val="00CA19BD"/>
    <w:rsid w:val="00CA306A"/>
    <w:rsid w:val="00CA4524"/>
    <w:rsid w:val="00CA7546"/>
    <w:rsid w:val="00CA7B1B"/>
    <w:rsid w:val="00CB05F5"/>
    <w:rsid w:val="00CB081C"/>
    <w:rsid w:val="00CB102D"/>
    <w:rsid w:val="00CB3372"/>
    <w:rsid w:val="00CB33DC"/>
    <w:rsid w:val="00CB6AEF"/>
    <w:rsid w:val="00CC0725"/>
    <w:rsid w:val="00CC1DE7"/>
    <w:rsid w:val="00CC2967"/>
    <w:rsid w:val="00CC36A4"/>
    <w:rsid w:val="00CC4468"/>
    <w:rsid w:val="00CC5054"/>
    <w:rsid w:val="00CC60C9"/>
    <w:rsid w:val="00CC627A"/>
    <w:rsid w:val="00CC64B6"/>
    <w:rsid w:val="00CD1626"/>
    <w:rsid w:val="00CD1F50"/>
    <w:rsid w:val="00CD2B25"/>
    <w:rsid w:val="00CD408A"/>
    <w:rsid w:val="00CD71F6"/>
    <w:rsid w:val="00CD76C2"/>
    <w:rsid w:val="00CE15ED"/>
    <w:rsid w:val="00CE1619"/>
    <w:rsid w:val="00CE16C3"/>
    <w:rsid w:val="00CE2684"/>
    <w:rsid w:val="00CE4FEA"/>
    <w:rsid w:val="00CE68F8"/>
    <w:rsid w:val="00CF0D53"/>
    <w:rsid w:val="00CF4383"/>
    <w:rsid w:val="00D0237F"/>
    <w:rsid w:val="00D0613B"/>
    <w:rsid w:val="00D06319"/>
    <w:rsid w:val="00D06846"/>
    <w:rsid w:val="00D06AD5"/>
    <w:rsid w:val="00D074BA"/>
    <w:rsid w:val="00D10370"/>
    <w:rsid w:val="00D1147F"/>
    <w:rsid w:val="00D123E7"/>
    <w:rsid w:val="00D139ED"/>
    <w:rsid w:val="00D140E6"/>
    <w:rsid w:val="00D14FF5"/>
    <w:rsid w:val="00D15A32"/>
    <w:rsid w:val="00D2002D"/>
    <w:rsid w:val="00D2019B"/>
    <w:rsid w:val="00D21B60"/>
    <w:rsid w:val="00D22E4A"/>
    <w:rsid w:val="00D23E9D"/>
    <w:rsid w:val="00D272A9"/>
    <w:rsid w:val="00D275D7"/>
    <w:rsid w:val="00D30085"/>
    <w:rsid w:val="00D3059F"/>
    <w:rsid w:val="00D4088C"/>
    <w:rsid w:val="00D40B45"/>
    <w:rsid w:val="00D43074"/>
    <w:rsid w:val="00D43BB1"/>
    <w:rsid w:val="00D4506E"/>
    <w:rsid w:val="00D45998"/>
    <w:rsid w:val="00D4619C"/>
    <w:rsid w:val="00D461B8"/>
    <w:rsid w:val="00D478D9"/>
    <w:rsid w:val="00D50282"/>
    <w:rsid w:val="00D51FA5"/>
    <w:rsid w:val="00D52718"/>
    <w:rsid w:val="00D538BC"/>
    <w:rsid w:val="00D54D2C"/>
    <w:rsid w:val="00D550A4"/>
    <w:rsid w:val="00D557E3"/>
    <w:rsid w:val="00D55DC8"/>
    <w:rsid w:val="00D57806"/>
    <w:rsid w:val="00D5791A"/>
    <w:rsid w:val="00D57CAB"/>
    <w:rsid w:val="00D609BB"/>
    <w:rsid w:val="00D60A15"/>
    <w:rsid w:val="00D6197B"/>
    <w:rsid w:val="00D61F14"/>
    <w:rsid w:val="00D655A5"/>
    <w:rsid w:val="00D66423"/>
    <w:rsid w:val="00D66641"/>
    <w:rsid w:val="00D66FF0"/>
    <w:rsid w:val="00D676D6"/>
    <w:rsid w:val="00D67BCC"/>
    <w:rsid w:val="00D70D42"/>
    <w:rsid w:val="00D7274E"/>
    <w:rsid w:val="00D72DA4"/>
    <w:rsid w:val="00D72E8B"/>
    <w:rsid w:val="00D73E2E"/>
    <w:rsid w:val="00D758CF"/>
    <w:rsid w:val="00D75B89"/>
    <w:rsid w:val="00D760D5"/>
    <w:rsid w:val="00D76AB5"/>
    <w:rsid w:val="00D81E04"/>
    <w:rsid w:val="00D81E94"/>
    <w:rsid w:val="00D81F2D"/>
    <w:rsid w:val="00D82D2E"/>
    <w:rsid w:val="00D83FDB"/>
    <w:rsid w:val="00D84549"/>
    <w:rsid w:val="00D845FE"/>
    <w:rsid w:val="00D84989"/>
    <w:rsid w:val="00D85424"/>
    <w:rsid w:val="00D85F73"/>
    <w:rsid w:val="00D86A16"/>
    <w:rsid w:val="00D87D71"/>
    <w:rsid w:val="00D87DEC"/>
    <w:rsid w:val="00D9001E"/>
    <w:rsid w:val="00D90E3A"/>
    <w:rsid w:val="00D911AC"/>
    <w:rsid w:val="00D9133E"/>
    <w:rsid w:val="00D91768"/>
    <w:rsid w:val="00D9198B"/>
    <w:rsid w:val="00D935E1"/>
    <w:rsid w:val="00D9463F"/>
    <w:rsid w:val="00D95CA7"/>
    <w:rsid w:val="00D96489"/>
    <w:rsid w:val="00D9659D"/>
    <w:rsid w:val="00D975C4"/>
    <w:rsid w:val="00DA0233"/>
    <w:rsid w:val="00DA0B0C"/>
    <w:rsid w:val="00DA334D"/>
    <w:rsid w:val="00DA3928"/>
    <w:rsid w:val="00DA5915"/>
    <w:rsid w:val="00DA62DF"/>
    <w:rsid w:val="00DB1FA7"/>
    <w:rsid w:val="00DB244D"/>
    <w:rsid w:val="00DB3BD3"/>
    <w:rsid w:val="00DB59BD"/>
    <w:rsid w:val="00DB5DC9"/>
    <w:rsid w:val="00DB6107"/>
    <w:rsid w:val="00DB6393"/>
    <w:rsid w:val="00DB6B7D"/>
    <w:rsid w:val="00DC10F4"/>
    <w:rsid w:val="00DC1837"/>
    <w:rsid w:val="00DC1A9D"/>
    <w:rsid w:val="00DC22CC"/>
    <w:rsid w:val="00DC4D8B"/>
    <w:rsid w:val="00DC50D4"/>
    <w:rsid w:val="00DC6169"/>
    <w:rsid w:val="00DC7038"/>
    <w:rsid w:val="00DC7AAD"/>
    <w:rsid w:val="00DD405E"/>
    <w:rsid w:val="00DE1C26"/>
    <w:rsid w:val="00DE25D0"/>
    <w:rsid w:val="00DE30B4"/>
    <w:rsid w:val="00DE3A9B"/>
    <w:rsid w:val="00DE3D21"/>
    <w:rsid w:val="00DE4A6E"/>
    <w:rsid w:val="00DE63CC"/>
    <w:rsid w:val="00DE6829"/>
    <w:rsid w:val="00DF12AB"/>
    <w:rsid w:val="00DF2E3C"/>
    <w:rsid w:val="00DF5AB2"/>
    <w:rsid w:val="00DF61B1"/>
    <w:rsid w:val="00DF7585"/>
    <w:rsid w:val="00DF7A25"/>
    <w:rsid w:val="00E04315"/>
    <w:rsid w:val="00E05431"/>
    <w:rsid w:val="00E064A1"/>
    <w:rsid w:val="00E06578"/>
    <w:rsid w:val="00E074BA"/>
    <w:rsid w:val="00E1103B"/>
    <w:rsid w:val="00E113D0"/>
    <w:rsid w:val="00E1190D"/>
    <w:rsid w:val="00E12292"/>
    <w:rsid w:val="00E125F0"/>
    <w:rsid w:val="00E12B91"/>
    <w:rsid w:val="00E14F97"/>
    <w:rsid w:val="00E15C69"/>
    <w:rsid w:val="00E1604D"/>
    <w:rsid w:val="00E20BF1"/>
    <w:rsid w:val="00E21C84"/>
    <w:rsid w:val="00E25F73"/>
    <w:rsid w:val="00E2625C"/>
    <w:rsid w:val="00E26BFB"/>
    <w:rsid w:val="00E3197D"/>
    <w:rsid w:val="00E32AD1"/>
    <w:rsid w:val="00E32BF0"/>
    <w:rsid w:val="00E33473"/>
    <w:rsid w:val="00E35C6D"/>
    <w:rsid w:val="00E3654C"/>
    <w:rsid w:val="00E376BE"/>
    <w:rsid w:val="00E40A1E"/>
    <w:rsid w:val="00E424EA"/>
    <w:rsid w:val="00E4275F"/>
    <w:rsid w:val="00E42888"/>
    <w:rsid w:val="00E428E4"/>
    <w:rsid w:val="00E4323B"/>
    <w:rsid w:val="00E43C37"/>
    <w:rsid w:val="00E43FB3"/>
    <w:rsid w:val="00E45B36"/>
    <w:rsid w:val="00E45C52"/>
    <w:rsid w:val="00E47FE7"/>
    <w:rsid w:val="00E50B3F"/>
    <w:rsid w:val="00E51FDA"/>
    <w:rsid w:val="00E52F0A"/>
    <w:rsid w:val="00E53A1D"/>
    <w:rsid w:val="00E5469E"/>
    <w:rsid w:val="00E55E3C"/>
    <w:rsid w:val="00E56502"/>
    <w:rsid w:val="00E57EF1"/>
    <w:rsid w:val="00E633A1"/>
    <w:rsid w:val="00E65815"/>
    <w:rsid w:val="00E6767F"/>
    <w:rsid w:val="00E70C69"/>
    <w:rsid w:val="00E72B38"/>
    <w:rsid w:val="00E7651C"/>
    <w:rsid w:val="00E80006"/>
    <w:rsid w:val="00E82506"/>
    <w:rsid w:val="00E84A18"/>
    <w:rsid w:val="00E851DC"/>
    <w:rsid w:val="00E90360"/>
    <w:rsid w:val="00E91E9D"/>
    <w:rsid w:val="00E925D6"/>
    <w:rsid w:val="00E93B96"/>
    <w:rsid w:val="00E93BF7"/>
    <w:rsid w:val="00E950B2"/>
    <w:rsid w:val="00E95FB4"/>
    <w:rsid w:val="00E95FD0"/>
    <w:rsid w:val="00E96058"/>
    <w:rsid w:val="00E9609C"/>
    <w:rsid w:val="00E97327"/>
    <w:rsid w:val="00EA08A4"/>
    <w:rsid w:val="00EA09BF"/>
    <w:rsid w:val="00EA23A3"/>
    <w:rsid w:val="00EA2892"/>
    <w:rsid w:val="00EA3496"/>
    <w:rsid w:val="00EA433E"/>
    <w:rsid w:val="00EA4569"/>
    <w:rsid w:val="00EA54F2"/>
    <w:rsid w:val="00EA6367"/>
    <w:rsid w:val="00EA718E"/>
    <w:rsid w:val="00EB0A21"/>
    <w:rsid w:val="00EB0E3F"/>
    <w:rsid w:val="00EB0E63"/>
    <w:rsid w:val="00EB2FB2"/>
    <w:rsid w:val="00EB3625"/>
    <w:rsid w:val="00EB4B80"/>
    <w:rsid w:val="00EB566F"/>
    <w:rsid w:val="00EB5D13"/>
    <w:rsid w:val="00EB5E3F"/>
    <w:rsid w:val="00EB6635"/>
    <w:rsid w:val="00EB6B82"/>
    <w:rsid w:val="00EC1AB3"/>
    <w:rsid w:val="00EC1CCC"/>
    <w:rsid w:val="00EC25B0"/>
    <w:rsid w:val="00EC2FE6"/>
    <w:rsid w:val="00EC5429"/>
    <w:rsid w:val="00EC5BE4"/>
    <w:rsid w:val="00EC6C6F"/>
    <w:rsid w:val="00EC7E5D"/>
    <w:rsid w:val="00ED049A"/>
    <w:rsid w:val="00ED556C"/>
    <w:rsid w:val="00ED5752"/>
    <w:rsid w:val="00ED58C9"/>
    <w:rsid w:val="00ED5D74"/>
    <w:rsid w:val="00ED704F"/>
    <w:rsid w:val="00ED759C"/>
    <w:rsid w:val="00EE0176"/>
    <w:rsid w:val="00EE3019"/>
    <w:rsid w:val="00EE5AC8"/>
    <w:rsid w:val="00EE7F9A"/>
    <w:rsid w:val="00EF2627"/>
    <w:rsid w:val="00EF3554"/>
    <w:rsid w:val="00EF3D17"/>
    <w:rsid w:val="00EF41D0"/>
    <w:rsid w:val="00EF6ED9"/>
    <w:rsid w:val="00EF6F1F"/>
    <w:rsid w:val="00EF77FC"/>
    <w:rsid w:val="00F01AD8"/>
    <w:rsid w:val="00F035DF"/>
    <w:rsid w:val="00F0736D"/>
    <w:rsid w:val="00F078A9"/>
    <w:rsid w:val="00F103B3"/>
    <w:rsid w:val="00F1210D"/>
    <w:rsid w:val="00F1275D"/>
    <w:rsid w:val="00F14EDF"/>
    <w:rsid w:val="00F15F59"/>
    <w:rsid w:val="00F171CB"/>
    <w:rsid w:val="00F215A8"/>
    <w:rsid w:val="00F21D20"/>
    <w:rsid w:val="00F22B91"/>
    <w:rsid w:val="00F23695"/>
    <w:rsid w:val="00F23E2F"/>
    <w:rsid w:val="00F24922"/>
    <w:rsid w:val="00F24ABE"/>
    <w:rsid w:val="00F25621"/>
    <w:rsid w:val="00F25CA0"/>
    <w:rsid w:val="00F2640D"/>
    <w:rsid w:val="00F27A50"/>
    <w:rsid w:val="00F311A4"/>
    <w:rsid w:val="00F337A3"/>
    <w:rsid w:val="00F350E3"/>
    <w:rsid w:val="00F368DE"/>
    <w:rsid w:val="00F3746C"/>
    <w:rsid w:val="00F409B1"/>
    <w:rsid w:val="00F417D9"/>
    <w:rsid w:val="00F42D8C"/>
    <w:rsid w:val="00F43EDE"/>
    <w:rsid w:val="00F44963"/>
    <w:rsid w:val="00F457DE"/>
    <w:rsid w:val="00F458D9"/>
    <w:rsid w:val="00F46CA7"/>
    <w:rsid w:val="00F47EE9"/>
    <w:rsid w:val="00F5078F"/>
    <w:rsid w:val="00F50AF7"/>
    <w:rsid w:val="00F50CB5"/>
    <w:rsid w:val="00F5116A"/>
    <w:rsid w:val="00F53DBE"/>
    <w:rsid w:val="00F578A9"/>
    <w:rsid w:val="00F62EE3"/>
    <w:rsid w:val="00F63FC7"/>
    <w:rsid w:val="00F645CD"/>
    <w:rsid w:val="00F653BF"/>
    <w:rsid w:val="00F65910"/>
    <w:rsid w:val="00F65DF6"/>
    <w:rsid w:val="00F66483"/>
    <w:rsid w:val="00F665CF"/>
    <w:rsid w:val="00F67F03"/>
    <w:rsid w:val="00F70DE2"/>
    <w:rsid w:val="00F718D6"/>
    <w:rsid w:val="00F74AE1"/>
    <w:rsid w:val="00F74C4C"/>
    <w:rsid w:val="00F75068"/>
    <w:rsid w:val="00F7667D"/>
    <w:rsid w:val="00F77CB0"/>
    <w:rsid w:val="00F8035E"/>
    <w:rsid w:val="00F80532"/>
    <w:rsid w:val="00F81280"/>
    <w:rsid w:val="00F85F64"/>
    <w:rsid w:val="00F862C7"/>
    <w:rsid w:val="00F8656B"/>
    <w:rsid w:val="00F87122"/>
    <w:rsid w:val="00F92DE8"/>
    <w:rsid w:val="00F93CDF"/>
    <w:rsid w:val="00F95002"/>
    <w:rsid w:val="00F964F2"/>
    <w:rsid w:val="00F96DB5"/>
    <w:rsid w:val="00F97BC7"/>
    <w:rsid w:val="00FA0FBF"/>
    <w:rsid w:val="00FA1C46"/>
    <w:rsid w:val="00FA4FF1"/>
    <w:rsid w:val="00FA550D"/>
    <w:rsid w:val="00FA5F14"/>
    <w:rsid w:val="00FA6043"/>
    <w:rsid w:val="00FA7FC1"/>
    <w:rsid w:val="00FB029C"/>
    <w:rsid w:val="00FB11A9"/>
    <w:rsid w:val="00FB2455"/>
    <w:rsid w:val="00FB353F"/>
    <w:rsid w:val="00FB3542"/>
    <w:rsid w:val="00FB3F96"/>
    <w:rsid w:val="00FB45FF"/>
    <w:rsid w:val="00FB5367"/>
    <w:rsid w:val="00FB78C6"/>
    <w:rsid w:val="00FC011B"/>
    <w:rsid w:val="00FC1902"/>
    <w:rsid w:val="00FC1AE5"/>
    <w:rsid w:val="00FC1FE2"/>
    <w:rsid w:val="00FC265E"/>
    <w:rsid w:val="00FC2CC4"/>
    <w:rsid w:val="00FC37B2"/>
    <w:rsid w:val="00FC37EE"/>
    <w:rsid w:val="00FC3E83"/>
    <w:rsid w:val="00FC56B4"/>
    <w:rsid w:val="00FC5E26"/>
    <w:rsid w:val="00FC6BD2"/>
    <w:rsid w:val="00FC7EC1"/>
    <w:rsid w:val="00FD1285"/>
    <w:rsid w:val="00FD14FF"/>
    <w:rsid w:val="00FD2E46"/>
    <w:rsid w:val="00FD3546"/>
    <w:rsid w:val="00FD57A9"/>
    <w:rsid w:val="00FD73E1"/>
    <w:rsid w:val="00FD7BEF"/>
    <w:rsid w:val="00FE11C0"/>
    <w:rsid w:val="00FE21F2"/>
    <w:rsid w:val="00FE224D"/>
    <w:rsid w:val="00FE2390"/>
    <w:rsid w:val="00FE30E4"/>
    <w:rsid w:val="00FE5EEF"/>
    <w:rsid w:val="00FE617A"/>
    <w:rsid w:val="00FE6992"/>
    <w:rsid w:val="00FE74E6"/>
    <w:rsid w:val="00FF3295"/>
    <w:rsid w:val="00FF5058"/>
    <w:rsid w:val="00FF56BF"/>
    <w:rsid w:val="00FF58D8"/>
    <w:rsid w:val="00FF70F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391CFB"/>
  <w15:docId w15:val="{FF68B087-44CF-47D2-A997-5DB397514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e">
    <w:name w:val="Normal"/>
    <w:qFormat/>
    <w:rsid w:val="008E1BDD"/>
    <w:pPr>
      <w:widowControl w:val="0"/>
      <w:jc w:val="both"/>
    </w:pPr>
    <w:rPr>
      <w:rFonts w:ascii="Arial" w:hAnsi="Arial"/>
      <w:sz w:val="22"/>
    </w:rPr>
  </w:style>
  <w:style w:type="paragraph" w:styleId="Titolo1">
    <w:name w:val="heading 1"/>
    <w:basedOn w:val="Normale"/>
    <w:next w:val="Titolo2"/>
    <w:link w:val="Titolo1Carattere"/>
    <w:autoRedefine/>
    <w:uiPriority w:val="9"/>
    <w:qFormat/>
    <w:rsid w:val="00117A3F"/>
    <w:pPr>
      <w:keepNext/>
      <w:numPr>
        <w:numId w:val="2"/>
      </w:numPr>
      <w:spacing w:before="240" w:after="240"/>
      <w:contextualSpacing/>
      <w:outlineLvl w:val="0"/>
    </w:pPr>
    <w:rPr>
      <w:rFonts w:cs="Arial"/>
      <w:b/>
      <w:caps/>
      <w:color w:val="FF0000"/>
    </w:rPr>
  </w:style>
  <w:style w:type="paragraph" w:styleId="Titolo2">
    <w:name w:val="heading 2"/>
    <w:basedOn w:val="Normale"/>
    <w:next w:val="Titolo3"/>
    <w:link w:val="Titolo2Carattere"/>
    <w:autoRedefine/>
    <w:uiPriority w:val="9"/>
    <w:qFormat/>
    <w:rsid w:val="0003195A"/>
    <w:pPr>
      <w:keepNext/>
      <w:numPr>
        <w:ilvl w:val="1"/>
        <w:numId w:val="2"/>
      </w:numPr>
      <w:spacing w:before="480" w:after="120" w:line="360" w:lineRule="auto"/>
      <w:outlineLvl w:val="1"/>
    </w:pPr>
    <w:rPr>
      <w:b/>
    </w:rPr>
  </w:style>
  <w:style w:type="paragraph" w:styleId="Titolo3">
    <w:name w:val="heading 3"/>
    <w:basedOn w:val="Normale"/>
    <w:next w:val="Titolo4"/>
    <w:link w:val="Titolo3Carattere"/>
    <w:uiPriority w:val="9"/>
    <w:qFormat/>
    <w:rsid w:val="00117A3F"/>
    <w:pPr>
      <w:keepNext/>
      <w:numPr>
        <w:ilvl w:val="2"/>
        <w:numId w:val="2"/>
      </w:numPr>
      <w:spacing w:before="240" w:after="120"/>
      <w:outlineLvl w:val="2"/>
    </w:pPr>
    <w:rPr>
      <w:iCs/>
    </w:rPr>
  </w:style>
  <w:style w:type="paragraph" w:styleId="Titolo4">
    <w:name w:val="heading 4"/>
    <w:basedOn w:val="Normale"/>
    <w:next w:val="Corpodeltesto1"/>
    <w:link w:val="Titolo4Carattere1"/>
    <w:qFormat/>
    <w:rsid w:val="0061793D"/>
    <w:pPr>
      <w:keepNext/>
      <w:numPr>
        <w:ilvl w:val="3"/>
        <w:numId w:val="2"/>
      </w:numPr>
      <w:spacing w:before="240" w:after="120"/>
      <w:outlineLvl w:val="3"/>
    </w:pPr>
    <w:rPr>
      <w:rFonts w:ascii="Times New Roman" w:hAnsi="Times New Roman"/>
      <w:b/>
    </w:rPr>
  </w:style>
  <w:style w:type="paragraph" w:styleId="Titolo5">
    <w:name w:val="heading 5"/>
    <w:basedOn w:val="Normale"/>
    <w:next w:val="Corpodeltesto1"/>
    <w:link w:val="Titolo5Carattere"/>
    <w:qFormat/>
    <w:rsid w:val="0061793D"/>
    <w:pPr>
      <w:keepNext/>
      <w:numPr>
        <w:ilvl w:val="4"/>
        <w:numId w:val="2"/>
      </w:numPr>
      <w:spacing w:before="240" w:after="120"/>
      <w:outlineLvl w:val="4"/>
    </w:pPr>
    <w:rPr>
      <w:i/>
    </w:rPr>
  </w:style>
  <w:style w:type="paragraph" w:styleId="Titolo6">
    <w:name w:val="heading 6"/>
    <w:basedOn w:val="Normale"/>
    <w:next w:val="Corpodeltesto1"/>
    <w:link w:val="Titolo6Carattere1"/>
    <w:qFormat/>
    <w:rsid w:val="0061793D"/>
    <w:pPr>
      <w:keepNext/>
      <w:numPr>
        <w:ilvl w:val="5"/>
        <w:numId w:val="2"/>
      </w:numPr>
      <w:spacing w:before="240" w:after="120"/>
      <w:outlineLvl w:val="5"/>
    </w:pPr>
    <w:rPr>
      <w:i/>
      <w:snapToGrid w:val="0"/>
    </w:rPr>
  </w:style>
  <w:style w:type="paragraph" w:styleId="Titolo7">
    <w:name w:val="heading 7"/>
    <w:basedOn w:val="Normale"/>
    <w:next w:val="Corpodeltesto1"/>
    <w:link w:val="Titolo7Carattere"/>
    <w:qFormat/>
    <w:rsid w:val="0061793D"/>
    <w:pPr>
      <w:numPr>
        <w:ilvl w:val="6"/>
        <w:numId w:val="2"/>
      </w:numPr>
      <w:outlineLvl w:val="6"/>
    </w:pPr>
    <w:rPr>
      <w:i/>
    </w:rPr>
  </w:style>
  <w:style w:type="paragraph" w:styleId="Titolo8">
    <w:name w:val="heading 8"/>
    <w:basedOn w:val="Normale"/>
    <w:next w:val="Corpodeltesto1"/>
    <w:link w:val="Titolo8Carattere"/>
    <w:qFormat/>
    <w:rsid w:val="0061793D"/>
    <w:pPr>
      <w:numPr>
        <w:ilvl w:val="7"/>
        <w:numId w:val="2"/>
      </w:numPr>
      <w:outlineLvl w:val="7"/>
    </w:pPr>
    <w:rPr>
      <w:i/>
    </w:rPr>
  </w:style>
  <w:style w:type="paragraph" w:styleId="Titolo9">
    <w:name w:val="heading 9"/>
    <w:basedOn w:val="Normale"/>
    <w:next w:val="Corpodeltesto1"/>
    <w:link w:val="Titolo9Carattere"/>
    <w:qFormat/>
    <w:rsid w:val="0061793D"/>
    <w:pPr>
      <w:numPr>
        <w:ilvl w:val="8"/>
        <w:numId w:val="2"/>
      </w:numPr>
      <w:outlineLvl w:val="8"/>
    </w:pPr>
    <w:rPr>
      <w: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orpodeltesto1">
    <w:name w:val="Corpo del testo1"/>
    <w:aliases w:val=" Carattere"/>
    <w:basedOn w:val="Normale"/>
    <w:link w:val="CorpodeltestoCarattere"/>
    <w:rsid w:val="0002010E"/>
    <w:pPr>
      <w:widowControl/>
      <w:ind w:firstLine="567"/>
    </w:pPr>
    <w:rPr>
      <w:rFonts w:ascii="Times New Roman" w:hAnsi="Times New Roman"/>
      <w:sz w:val="24"/>
    </w:rPr>
  </w:style>
  <w:style w:type="paragraph" w:styleId="Sommario1">
    <w:name w:val="toc 1"/>
    <w:basedOn w:val="Normale"/>
    <w:next w:val="Normale"/>
    <w:autoRedefine/>
    <w:uiPriority w:val="39"/>
    <w:rsid w:val="00527D35"/>
    <w:pPr>
      <w:spacing w:before="360"/>
      <w:jc w:val="left"/>
    </w:pPr>
    <w:rPr>
      <w:rFonts w:asciiTheme="majorHAnsi" w:hAnsiTheme="majorHAnsi"/>
      <w:b/>
      <w:bCs/>
      <w:caps/>
      <w:sz w:val="24"/>
      <w:szCs w:val="24"/>
    </w:rPr>
  </w:style>
  <w:style w:type="paragraph" w:styleId="Pidipagina">
    <w:name w:val="footer"/>
    <w:basedOn w:val="Normale"/>
    <w:link w:val="PidipaginaCarattere"/>
    <w:uiPriority w:val="99"/>
    <w:rsid w:val="0002010E"/>
    <w:pPr>
      <w:tabs>
        <w:tab w:val="right" w:pos="8505"/>
      </w:tabs>
    </w:pPr>
  </w:style>
  <w:style w:type="paragraph" w:styleId="Intestazione">
    <w:name w:val="header"/>
    <w:basedOn w:val="Normale"/>
    <w:link w:val="IntestazioneCarattere"/>
    <w:uiPriority w:val="99"/>
    <w:rsid w:val="0002010E"/>
    <w:pPr>
      <w:pBdr>
        <w:bottom w:val="single" w:sz="2" w:space="1" w:color="auto"/>
      </w:pBdr>
      <w:tabs>
        <w:tab w:val="right" w:pos="8505"/>
      </w:tabs>
    </w:pPr>
    <w:rPr>
      <w:i/>
    </w:rPr>
  </w:style>
  <w:style w:type="paragraph" w:styleId="Sommario2">
    <w:name w:val="toc 2"/>
    <w:basedOn w:val="Normale"/>
    <w:next w:val="Normale"/>
    <w:autoRedefine/>
    <w:uiPriority w:val="39"/>
    <w:rsid w:val="0098700D"/>
    <w:pPr>
      <w:spacing w:before="240"/>
      <w:jc w:val="left"/>
    </w:pPr>
    <w:rPr>
      <w:rFonts w:asciiTheme="minorHAnsi" w:hAnsiTheme="minorHAnsi"/>
      <w:b/>
      <w:bCs/>
      <w:sz w:val="20"/>
    </w:rPr>
  </w:style>
  <w:style w:type="paragraph" w:styleId="Sommario3">
    <w:name w:val="toc 3"/>
    <w:basedOn w:val="Normale"/>
    <w:next w:val="Normale"/>
    <w:link w:val="Sommario3Carattere"/>
    <w:autoRedefine/>
    <w:uiPriority w:val="39"/>
    <w:rsid w:val="0098700D"/>
    <w:pPr>
      <w:ind w:left="220"/>
      <w:jc w:val="left"/>
    </w:pPr>
    <w:rPr>
      <w:rFonts w:asciiTheme="minorHAnsi" w:hAnsiTheme="minorHAnsi"/>
      <w:sz w:val="20"/>
    </w:rPr>
  </w:style>
  <w:style w:type="paragraph" w:styleId="Sommario4">
    <w:name w:val="toc 4"/>
    <w:basedOn w:val="Normale"/>
    <w:next w:val="Normale"/>
    <w:autoRedefine/>
    <w:uiPriority w:val="39"/>
    <w:rsid w:val="0002010E"/>
    <w:pPr>
      <w:ind w:left="440"/>
      <w:jc w:val="left"/>
    </w:pPr>
    <w:rPr>
      <w:rFonts w:asciiTheme="minorHAnsi" w:hAnsiTheme="minorHAnsi"/>
      <w:sz w:val="20"/>
    </w:rPr>
  </w:style>
  <w:style w:type="paragraph" w:styleId="Sommario5">
    <w:name w:val="toc 5"/>
    <w:basedOn w:val="Normale"/>
    <w:next w:val="Normale"/>
    <w:autoRedefine/>
    <w:uiPriority w:val="39"/>
    <w:rsid w:val="0002010E"/>
    <w:pPr>
      <w:ind w:left="660"/>
      <w:jc w:val="left"/>
    </w:pPr>
    <w:rPr>
      <w:rFonts w:asciiTheme="minorHAnsi" w:hAnsiTheme="minorHAnsi"/>
      <w:sz w:val="20"/>
    </w:rPr>
  </w:style>
  <w:style w:type="paragraph" w:styleId="Sommario6">
    <w:name w:val="toc 6"/>
    <w:basedOn w:val="Normale"/>
    <w:next w:val="Normale"/>
    <w:autoRedefine/>
    <w:uiPriority w:val="39"/>
    <w:rsid w:val="0002010E"/>
    <w:pPr>
      <w:ind w:left="880"/>
      <w:jc w:val="left"/>
    </w:pPr>
    <w:rPr>
      <w:rFonts w:asciiTheme="minorHAnsi" w:hAnsiTheme="minorHAnsi"/>
      <w:sz w:val="20"/>
    </w:rPr>
  </w:style>
  <w:style w:type="paragraph" w:styleId="Sommario7">
    <w:name w:val="toc 7"/>
    <w:basedOn w:val="Normale"/>
    <w:next w:val="Normale"/>
    <w:autoRedefine/>
    <w:uiPriority w:val="39"/>
    <w:rsid w:val="0002010E"/>
    <w:pPr>
      <w:ind w:left="1100"/>
      <w:jc w:val="left"/>
    </w:pPr>
    <w:rPr>
      <w:rFonts w:asciiTheme="minorHAnsi" w:hAnsiTheme="minorHAnsi"/>
      <w:sz w:val="20"/>
    </w:rPr>
  </w:style>
  <w:style w:type="paragraph" w:styleId="Sommario8">
    <w:name w:val="toc 8"/>
    <w:basedOn w:val="Normale"/>
    <w:next w:val="Normale"/>
    <w:autoRedefine/>
    <w:uiPriority w:val="39"/>
    <w:rsid w:val="0002010E"/>
    <w:pPr>
      <w:ind w:left="1320"/>
      <w:jc w:val="left"/>
    </w:pPr>
    <w:rPr>
      <w:rFonts w:asciiTheme="minorHAnsi" w:hAnsiTheme="minorHAnsi"/>
      <w:sz w:val="20"/>
    </w:rPr>
  </w:style>
  <w:style w:type="paragraph" w:styleId="Sommario9">
    <w:name w:val="toc 9"/>
    <w:basedOn w:val="Normale"/>
    <w:next w:val="Normale"/>
    <w:autoRedefine/>
    <w:uiPriority w:val="39"/>
    <w:rsid w:val="0002010E"/>
    <w:pPr>
      <w:ind w:left="1540"/>
      <w:jc w:val="left"/>
    </w:pPr>
    <w:rPr>
      <w:rFonts w:asciiTheme="minorHAnsi" w:hAnsiTheme="minorHAnsi"/>
      <w:sz w:val="20"/>
    </w:rPr>
  </w:style>
  <w:style w:type="paragraph" w:customStyle="1" w:styleId="TabDidascalia">
    <w:name w:val="TabDidascalia"/>
    <w:basedOn w:val="Normale"/>
    <w:rsid w:val="0002010E"/>
    <w:pPr>
      <w:keepNext/>
      <w:spacing w:before="240" w:after="120"/>
    </w:pPr>
    <w:rPr>
      <w:b/>
    </w:rPr>
  </w:style>
  <w:style w:type="paragraph" w:customStyle="1" w:styleId="TabCelle">
    <w:name w:val="TabCelle"/>
    <w:basedOn w:val="Normale"/>
    <w:rsid w:val="0002010E"/>
    <w:pPr>
      <w:widowControl/>
      <w:jc w:val="center"/>
    </w:pPr>
  </w:style>
  <w:style w:type="paragraph" w:customStyle="1" w:styleId="TabTitoli">
    <w:name w:val="TabTitoli"/>
    <w:basedOn w:val="TabCelle"/>
    <w:rsid w:val="0002010E"/>
    <w:pPr>
      <w:keepNext/>
    </w:pPr>
    <w:rPr>
      <w:b/>
      <w:bCs/>
    </w:rPr>
  </w:style>
  <w:style w:type="paragraph" w:customStyle="1" w:styleId="Titolo0">
    <w:name w:val="Titolo 0"/>
    <w:basedOn w:val="Titolo1"/>
    <w:rsid w:val="0002010E"/>
    <w:pPr>
      <w:numPr>
        <w:numId w:val="0"/>
      </w:numPr>
      <w:outlineLvl w:val="9"/>
    </w:pPr>
    <w:rPr>
      <w:bCs/>
    </w:rPr>
  </w:style>
  <w:style w:type="character" w:styleId="Collegamentoipertestuale">
    <w:name w:val="Hyperlink"/>
    <w:uiPriority w:val="99"/>
    <w:rsid w:val="00B3362B"/>
    <w:rPr>
      <w:rFonts w:ascii="Arial Narrow" w:hAnsi="Arial Narrow"/>
      <w:color w:val="0000FF"/>
      <w:sz w:val="20"/>
      <w:u w:val="single"/>
    </w:rPr>
  </w:style>
  <w:style w:type="paragraph" w:customStyle="1" w:styleId="Figura">
    <w:name w:val="Figura"/>
    <w:basedOn w:val="Normale"/>
    <w:next w:val="FigDidascalia"/>
    <w:rsid w:val="0002010E"/>
    <w:pPr>
      <w:keepNext/>
      <w:jc w:val="center"/>
    </w:pPr>
  </w:style>
  <w:style w:type="paragraph" w:customStyle="1" w:styleId="FigDidascalia">
    <w:name w:val="FigDidascalia"/>
    <w:basedOn w:val="Normale"/>
    <w:next w:val="Corpodeltesto1"/>
    <w:rsid w:val="0002010E"/>
    <w:pPr>
      <w:widowControl/>
      <w:spacing w:before="120" w:after="240"/>
      <w:jc w:val="center"/>
    </w:pPr>
    <w:rPr>
      <w:b/>
      <w:bCs/>
    </w:rPr>
  </w:style>
  <w:style w:type="paragraph" w:customStyle="1" w:styleId="Formula">
    <w:name w:val="Formula"/>
    <w:basedOn w:val="Corpodeltesto1"/>
    <w:rsid w:val="0002010E"/>
    <w:pPr>
      <w:spacing w:before="240" w:after="240"/>
      <w:ind w:firstLine="0"/>
      <w:jc w:val="center"/>
    </w:pPr>
  </w:style>
  <w:style w:type="character" w:styleId="Numeropagina">
    <w:name w:val="page number"/>
    <w:basedOn w:val="Carpredefinitoparagrafo"/>
    <w:rsid w:val="0002010E"/>
  </w:style>
  <w:style w:type="paragraph" w:customStyle="1" w:styleId="AICE-CDT">
    <w:name w:val="AICE-CDT"/>
    <w:basedOn w:val="Normale"/>
    <w:rsid w:val="00CC2967"/>
    <w:pPr>
      <w:numPr>
        <w:numId w:val="6"/>
      </w:numPr>
    </w:pPr>
    <w:rPr>
      <w:rFonts w:ascii="Verdana" w:hAnsi="Verdana"/>
      <w:szCs w:val="32"/>
    </w:rPr>
  </w:style>
  <w:style w:type="character" w:customStyle="1" w:styleId="CorpodeltestoCarattere">
    <w:name w:val="Corpo del testo Carattere"/>
    <w:aliases w:val=" Carattere Carattere1"/>
    <w:link w:val="Corpodeltesto1"/>
    <w:rsid w:val="007326DD"/>
    <w:rPr>
      <w:sz w:val="24"/>
      <w:lang w:val="it-IT" w:eastAsia="it-IT" w:bidi="ar-SA"/>
    </w:rPr>
  </w:style>
  <w:style w:type="character" w:customStyle="1" w:styleId="Titolo4Carattere1">
    <w:name w:val="Titolo 4 Carattere1"/>
    <w:link w:val="Titolo4"/>
    <w:rsid w:val="0061793D"/>
    <w:rPr>
      <w:b/>
      <w:sz w:val="22"/>
    </w:rPr>
  </w:style>
  <w:style w:type="numbering" w:styleId="111111">
    <w:name w:val="Outline List 2"/>
    <w:basedOn w:val="Nessunelenco"/>
    <w:rsid w:val="009E4049"/>
    <w:pPr>
      <w:numPr>
        <w:numId w:val="1"/>
      </w:numPr>
    </w:pPr>
  </w:style>
  <w:style w:type="character" w:customStyle="1" w:styleId="Titolo5Carattere">
    <w:name w:val="Titolo 5 Carattere"/>
    <w:link w:val="Titolo5"/>
    <w:rsid w:val="0061793D"/>
    <w:rPr>
      <w:rFonts w:ascii="Arial" w:hAnsi="Arial"/>
      <w:i/>
      <w:sz w:val="22"/>
    </w:rPr>
  </w:style>
  <w:style w:type="character" w:customStyle="1" w:styleId="Titolo6Carattere1">
    <w:name w:val="Titolo 6 Carattere1"/>
    <w:link w:val="Titolo6"/>
    <w:rsid w:val="0061793D"/>
    <w:rPr>
      <w:rFonts w:ascii="Arial" w:hAnsi="Arial"/>
      <w:i/>
      <w:snapToGrid w:val="0"/>
      <w:sz w:val="22"/>
    </w:rPr>
  </w:style>
  <w:style w:type="table" w:styleId="Grigliatabella">
    <w:name w:val="Table Grid"/>
    <w:basedOn w:val="Tabellanormale"/>
    <w:uiPriority w:val="59"/>
    <w:rsid w:val="007326DD"/>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padocumento">
    <w:name w:val="Document Map"/>
    <w:basedOn w:val="Normale"/>
    <w:semiHidden/>
    <w:rsid w:val="007326DD"/>
    <w:pPr>
      <w:shd w:val="clear" w:color="auto" w:fill="000080"/>
    </w:pPr>
    <w:rPr>
      <w:rFonts w:ascii="Tahoma" w:hAnsi="Tahoma" w:cs="Tahoma"/>
    </w:rPr>
  </w:style>
  <w:style w:type="paragraph" w:customStyle="1" w:styleId="TabDidascaliaCarattere">
    <w:name w:val="TabDidascalia Carattere"/>
    <w:basedOn w:val="Normale"/>
    <w:link w:val="TabDidascaliaCarattereCarattere"/>
    <w:rsid w:val="007326DD"/>
    <w:pPr>
      <w:keepNext/>
      <w:spacing w:before="240" w:after="120"/>
    </w:pPr>
    <w:rPr>
      <w:b/>
    </w:rPr>
  </w:style>
  <w:style w:type="character" w:customStyle="1" w:styleId="TabDidascaliaCarattereCarattere">
    <w:name w:val="TabDidascalia Carattere Carattere"/>
    <w:link w:val="TabDidascaliaCarattere"/>
    <w:rsid w:val="007326DD"/>
    <w:rPr>
      <w:b/>
      <w:lang w:val="it-IT" w:eastAsia="it-IT" w:bidi="ar-SA"/>
    </w:rPr>
  </w:style>
  <w:style w:type="paragraph" w:styleId="Rientrocorpodeltesto">
    <w:name w:val="Body Text Indent"/>
    <w:basedOn w:val="Normale"/>
    <w:link w:val="RientrocorpodeltestoCarattere"/>
    <w:rsid w:val="00617B83"/>
    <w:pPr>
      <w:spacing w:after="120"/>
      <w:ind w:left="283"/>
    </w:pPr>
    <w:rPr>
      <w:sz w:val="24"/>
    </w:rPr>
  </w:style>
  <w:style w:type="paragraph" w:customStyle="1" w:styleId="Capitolato-Titolo6">
    <w:name w:val="Capitolato - Titolo 6"/>
    <w:basedOn w:val="Titolo6"/>
    <w:rsid w:val="00D9198B"/>
    <w:pPr>
      <w:numPr>
        <w:numId w:val="3"/>
      </w:numPr>
    </w:pPr>
    <w:rPr>
      <w:rFonts w:ascii="Montserrat Light" w:hAnsi="Montserrat Light"/>
    </w:rPr>
  </w:style>
  <w:style w:type="paragraph" w:customStyle="1" w:styleId="Articolo">
    <w:name w:val="Articolo"/>
    <w:basedOn w:val="Normale"/>
    <w:autoRedefine/>
    <w:rsid w:val="00617B83"/>
    <w:pPr>
      <w:widowControl/>
      <w:ind w:left="322" w:hanging="322"/>
      <w:jc w:val="center"/>
    </w:pPr>
  </w:style>
  <w:style w:type="character" w:styleId="Enfasigrassetto">
    <w:name w:val="Strong"/>
    <w:uiPriority w:val="22"/>
    <w:qFormat/>
    <w:rsid w:val="007326DD"/>
    <w:rPr>
      <w:b/>
      <w:bCs/>
    </w:rPr>
  </w:style>
  <w:style w:type="character" w:styleId="Rimandonotaapidipagina">
    <w:name w:val="footnote reference"/>
    <w:semiHidden/>
    <w:rsid w:val="007326DD"/>
    <w:rPr>
      <w:position w:val="6"/>
      <w:sz w:val="16"/>
    </w:rPr>
  </w:style>
  <w:style w:type="paragraph" w:styleId="Testonotaapidipagina">
    <w:name w:val="footnote text"/>
    <w:basedOn w:val="Normale"/>
    <w:link w:val="TestonotaapidipaginaCarattere"/>
    <w:semiHidden/>
    <w:rsid w:val="007326DD"/>
    <w:pPr>
      <w:widowControl/>
    </w:pPr>
    <w:rPr>
      <w:rFonts w:ascii="Times" w:hAnsi="Times"/>
    </w:rPr>
  </w:style>
  <w:style w:type="paragraph" w:styleId="NormaleWeb">
    <w:name w:val="Normal (Web)"/>
    <w:basedOn w:val="Normale"/>
    <w:rsid w:val="007326DD"/>
    <w:pPr>
      <w:widowControl/>
      <w:spacing w:before="100" w:beforeAutospacing="1" w:after="100" w:afterAutospacing="1"/>
    </w:pPr>
    <w:rPr>
      <w:color w:val="000000"/>
      <w:szCs w:val="24"/>
    </w:rPr>
  </w:style>
  <w:style w:type="paragraph" w:styleId="Testodelblocco">
    <w:name w:val="Block Text"/>
    <w:basedOn w:val="Normale"/>
    <w:rsid w:val="00617B83"/>
    <w:pPr>
      <w:widowControl/>
      <w:tabs>
        <w:tab w:val="right" w:pos="9214"/>
      </w:tabs>
      <w:ind w:left="284" w:right="2" w:hanging="284"/>
    </w:pPr>
  </w:style>
  <w:style w:type="paragraph" w:styleId="Testonotadichiusura">
    <w:name w:val="endnote text"/>
    <w:basedOn w:val="Normale"/>
    <w:link w:val="TestonotadichiusuraCarattere"/>
    <w:rsid w:val="00617B83"/>
    <w:pPr>
      <w:widowControl/>
    </w:pPr>
  </w:style>
  <w:style w:type="paragraph" w:styleId="Indice1">
    <w:name w:val="index 1"/>
    <w:basedOn w:val="Normale"/>
    <w:next w:val="Normale"/>
    <w:autoRedefine/>
    <w:rsid w:val="007326DD"/>
    <w:pPr>
      <w:ind w:left="240" w:hanging="240"/>
    </w:pPr>
  </w:style>
  <w:style w:type="paragraph" w:styleId="Titoloindice">
    <w:name w:val="index heading"/>
    <w:basedOn w:val="Normale"/>
    <w:next w:val="Indice1"/>
    <w:rsid w:val="007326DD"/>
    <w:pPr>
      <w:widowControl/>
      <w:ind w:firstLine="340"/>
    </w:pPr>
  </w:style>
  <w:style w:type="character" w:styleId="Rimandonotadichiusura">
    <w:name w:val="endnote reference"/>
    <w:semiHidden/>
    <w:rsid w:val="00617B83"/>
    <w:rPr>
      <w:vertAlign w:val="superscript"/>
    </w:rPr>
  </w:style>
  <w:style w:type="paragraph" w:customStyle="1" w:styleId="Capitolato-Corpodeltesto">
    <w:name w:val="Capitolato - Corpo del testo"/>
    <w:basedOn w:val="Corpodeltesto1"/>
    <w:link w:val="Capitolato-CorpodeltestoCarattere"/>
    <w:rsid w:val="00C946D5"/>
    <w:pPr>
      <w:ind w:firstLine="0"/>
    </w:pPr>
    <w:rPr>
      <w:rFonts w:ascii="Montserrat Light" w:hAnsi="Montserrat Light"/>
      <w:snapToGrid w:val="0"/>
      <w:sz w:val="16"/>
    </w:rPr>
  </w:style>
  <w:style w:type="character" w:customStyle="1" w:styleId="Capitolato-CorpodeltestoCarattere">
    <w:name w:val="Capitolato - Corpo del testo Carattere"/>
    <w:link w:val="Capitolato-Corpodeltesto"/>
    <w:rsid w:val="00C946D5"/>
    <w:rPr>
      <w:rFonts w:ascii="Montserrat Light" w:hAnsi="Montserrat Light"/>
      <w:snapToGrid w:val="0"/>
      <w:sz w:val="16"/>
    </w:rPr>
  </w:style>
  <w:style w:type="paragraph" w:customStyle="1" w:styleId="StileCorpodeltesto10pt">
    <w:name w:val="Stile Corpo del testo + 10 pt"/>
    <w:basedOn w:val="Corpodeltesto1"/>
    <w:rsid w:val="00883BBE"/>
  </w:style>
  <w:style w:type="paragraph" w:styleId="Testofumetto">
    <w:name w:val="Balloon Text"/>
    <w:basedOn w:val="Normale"/>
    <w:link w:val="TestofumettoCarattere"/>
    <w:uiPriority w:val="99"/>
    <w:rsid w:val="007326DD"/>
    <w:rPr>
      <w:rFonts w:ascii="Tahoma" w:hAnsi="Tahoma"/>
      <w:szCs w:val="16"/>
    </w:rPr>
  </w:style>
  <w:style w:type="paragraph" w:customStyle="1" w:styleId="Capitolato-Titolo1">
    <w:name w:val="Capitolato - Titolo 1"/>
    <w:basedOn w:val="Titolo1"/>
    <w:next w:val="Capitolato-Titolo2"/>
    <w:rsid w:val="00597CBD"/>
    <w:pPr>
      <w:numPr>
        <w:numId w:val="3"/>
      </w:numPr>
      <w:tabs>
        <w:tab w:val="left" w:pos="1560"/>
      </w:tabs>
      <w:spacing w:before="360" w:after="120"/>
    </w:pPr>
    <w:rPr>
      <w:rFonts w:ascii="Montserrat Light" w:hAnsi="Montserrat Light"/>
      <w:caps w:val="0"/>
      <w:snapToGrid w:val="0"/>
      <w:sz w:val="24"/>
      <w:szCs w:val="24"/>
    </w:rPr>
  </w:style>
  <w:style w:type="paragraph" w:customStyle="1" w:styleId="Capitolato-Titolo2">
    <w:name w:val="Capitolato - Titolo 2"/>
    <w:basedOn w:val="Titolo2"/>
    <w:next w:val="Capitolato-Titolo3"/>
    <w:rsid w:val="00EE3019"/>
    <w:pPr>
      <w:numPr>
        <w:numId w:val="3"/>
      </w:numPr>
      <w:jc w:val="left"/>
    </w:pPr>
    <w:rPr>
      <w:rFonts w:ascii="Montserrat Light" w:hAnsi="Montserrat Light"/>
      <w:sz w:val="24"/>
      <w:szCs w:val="24"/>
      <w:u w:val="single"/>
    </w:rPr>
  </w:style>
  <w:style w:type="paragraph" w:customStyle="1" w:styleId="Capitolato-Titolo3">
    <w:name w:val="Capitolato - Titolo 3"/>
    <w:basedOn w:val="Titolo3"/>
    <w:next w:val="Capitolato-Titolo4"/>
    <w:link w:val="Capitolato-Titolo3CarattereCarattere"/>
    <w:rsid w:val="00FF70F2"/>
    <w:pPr>
      <w:keepLines/>
      <w:numPr>
        <w:numId w:val="3"/>
      </w:numPr>
      <w:spacing w:before="120"/>
    </w:pPr>
    <w:rPr>
      <w:rFonts w:ascii="Montserrat Light" w:hAnsi="Montserrat Light"/>
      <w:i/>
      <w:sz w:val="20"/>
      <w:u w:val="single"/>
    </w:rPr>
  </w:style>
  <w:style w:type="character" w:customStyle="1" w:styleId="Capitolato-Titolo3CarattereCarattere">
    <w:name w:val="Capitolato - Titolo 3 Carattere Carattere"/>
    <w:link w:val="Capitolato-Titolo3"/>
    <w:rsid w:val="00FF70F2"/>
    <w:rPr>
      <w:rFonts w:ascii="Montserrat Light" w:hAnsi="Montserrat Light"/>
      <w:i/>
      <w:iCs/>
      <w:u w:val="single"/>
    </w:rPr>
  </w:style>
  <w:style w:type="paragraph" w:customStyle="1" w:styleId="Capitolato-Titolo4">
    <w:name w:val="Capitolato - Titolo 4"/>
    <w:basedOn w:val="Titolo4"/>
    <w:next w:val="Capitolato-Titolo5"/>
    <w:link w:val="Capitolato-Titolo4CarattereCarattere"/>
    <w:rsid w:val="00FA7FC1"/>
    <w:pPr>
      <w:widowControl/>
      <w:numPr>
        <w:numId w:val="3"/>
      </w:numPr>
      <w:spacing w:after="240"/>
      <w:outlineLvl w:val="9"/>
    </w:pPr>
    <w:rPr>
      <w:rFonts w:ascii="Montserrat Light" w:hAnsi="Montserrat Light"/>
      <w:b w:val="0"/>
      <w:snapToGrid w:val="0"/>
      <w:sz w:val="20"/>
    </w:rPr>
  </w:style>
  <w:style w:type="character" w:customStyle="1" w:styleId="Capitolato-Titolo4CarattereCarattere">
    <w:name w:val="Capitolato - Titolo 4 Carattere Carattere"/>
    <w:link w:val="Capitolato-Titolo4"/>
    <w:rsid w:val="00FA7FC1"/>
    <w:rPr>
      <w:rFonts w:ascii="Montserrat Light" w:hAnsi="Montserrat Light"/>
      <w:snapToGrid w:val="0"/>
    </w:rPr>
  </w:style>
  <w:style w:type="paragraph" w:customStyle="1" w:styleId="Capitolato-Titolo5">
    <w:name w:val="Capitolato - Titolo 5"/>
    <w:basedOn w:val="Titolo5"/>
    <w:next w:val="Capitolato-Titolo6"/>
    <w:rsid w:val="00FA7FC1"/>
    <w:pPr>
      <w:numPr>
        <w:numId w:val="3"/>
      </w:numPr>
    </w:pPr>
    <w:rPr>
      <w:rFonts w:ascii="Montserrat Light" w:hAnsi="Montserrat Light"/>
      <w:szCs w:val="16"/>
    </w:rPr>
  </w:style>
  <w:style w:type="paragraph" w:customStyle="1" w:styleId="StileCorpodeltesto10ptPrimariga0cm">
    <w:name w:val="Stile Corpo del testo + 10 pt Prima riga:  0 cm"/>
    <w:basedOn w:val="Corpodeltesto1"/>
    <w:rsid w:val="0008619B"/>
    <w:pPr>
      <w:ind w:firstLine="0"/>
    </w:pPr>
  </w:style>
  <w:style w:type="paragraph" w:styleId="Corpodeltesto2">
    <w:name w:val="Body Text 2"/>
    <w:basedOn w:val="Normale"/>
    <w:link w:val="Corpodeltesto2Carattere"/>
    <w:rsid w:val="0090415D"/>
    <w:pPr>
      <w:spacing w:after="120" w:line="480" w:lineRule="auto"/>
    </w:pPr>
    <w:rPr>
      <w:sz w:val="24"/>
    </w:rPr>
  </w:style>
  <w:style w:type="paragraph" w:customStyle="1" w:styleId="schedetesto">
    <w:name w:val="schede testo"/>
    <w:basedOn w:val="Normale"/>
    <w:next w:val="Normale"/>
    <w:rsid w:val="0014149F"/>
    <w:pPr>
      <w:widowControl/>
    </w:pPr>
    <w:rPr>
      <w:rFonts w:cs="Arial"/>
      <w:szCs w:val="24"/>
    </w:rPr>
  </w:style>
  <w:style w:type="paragraph" w:customStyle="1" w:styleId="CM2">
    <w:name w:val="CM2"/>
    <w:basedOn w:val="Normale"/>
    <w:next w:val="Normale"/>
    <w:rsid w:val="008A64F4"/>
    <w:pPr>
      <w:autoSpaceDE w:val="0"/>
      <w:autoSpaceDN w:val="0"/>
      <w:adjustRightInd w:val="0"/>
      <w:spacing w:line="260" w:lineRule="atLeast"/>
    </w:pPr>
    <w:rPr>
      <w:rFonts w:ascii="Helvetica" w:hAnsi="Helvetica"/>
      <w:szCs w:val="24"/>
    </w:rPr>
  </w:style>
  <w:style w:type="paragraph" w:styleId="Corpodeltesto3">
    <w:name w:val="Body Text 3"/>
    <w:basedOn w:val="Normale"/>
    <w:link w:val="Corpodeltesto3Carattere"/>
    <w:rsid w:val="008A64F4"/>
    <w:pPr>
      <w:spacing w:after="120"/>
    </w:pPr>
    <w:rPr>
      <w:szCs w:val="16"/>
    </w:rPr>
  </w:style>
  <w:style w:type="paragraph" w:styleId="Testonormale">
    <w:name w:val="Plain Text"/>
    <w:basedOn w:val="Normale"/>
    <w:link w:val="TestonormaleCarattere"/>
    <w:rsid w:val="008A64F4"/>
    <w:pPr>
      <w:widowControl/>
    </w:pPr>
    <w:rPr>
      <w:rFonts w:ascii="Courier New" w:hAnsi="Courier New" w:cs="Courier New"/>
      <w:sz w:val="24"/>
      <w:lang w:val="en-US"/>
    </w:rPr>
  </w:style>
  <w:style w:type="character" w:customStyle="1" w:styleId="TestonormaleCarattere">
    <w:name w:val="Testo normale Carattere"/>
    <w:link w:val="Testonormale"/>
    <w:locked/>
    <w:rsid w:val="008A64F4"/>
    <w:rPr>
      <w:rFonts w:ascii="Courier New" w:hAnsi="Courier New" w:cs="Courier New"/>
      <w:sz w:val="24"/>
      <w:lang w:val="en-US" w:eastAsia="it-IT" w:bidi="ar-SA"/>
    </w:rPr>
  </w:style>
  <w:style w:type="character" w:customStyle="1" w:styleId="content1">
    <w:name w:val="content1"/>
    <w:rsid w:val="002F23F5"/>
    <w:rPr>
      <w:rFonts w:ascii="Verdana" w:hAnsi="Verdana" w:hint="default"/>
      <w:sz w:val="20"/>
      <w:szCs w:val="20"/>
    </w:rPr>
  </w:style>
  <w:style w:type="paragraph" w:styleId="Rientrocorpodeltesto2">
    <w:name w:val="Body Text Indent 2"/>
    <w:basedOn w:val="Normale"/>
    <w:link w:val="Rientrocorpodeltesto2Carattere"/>
    <w:rsid w:val="00C122E2"/>
    <w:pPr>
      <w:spacing w:after="120" w:line="480" w:lineRule="auto"/>
      <w:ind w:left="283"/>
    </w:pPr>
    <w:rPr>
      <w:sz w:val="24"/>
    </w:rPr>
  </w:style>
  <w:style w:type="paragraph" w:customStyle="1" w:styleId="Articoli">
    <w:name w:val="Articoli"/>
    <w:basedOn w:val="Normale"/>
    <w:rsid w:val="000D09A2"/>
    <w:pPr>
      <w:widowControl/>
      <w:pBdr>
        <w:top w:val="single" w:sz="6" w:space="1" w:color="auto"/>
        <w:bottom w:val="single" w:sz="6" w:space="1" w:color="auto"/>
      </w:pBdr>
      <w:shd w:val="clear" w:color="auto" w:fill="FFFFCC"/>
      <w:suppressAutoHyphens/>
      <w:spacing w:before="600" w:line="300" w:lineRule="exact"/>
      <w:ind w:left="2517" w:hanging="1077"/>
      <w:outlineLvl w:val="1"/>
    </w:pPr>
    <w:rPr>
      <w:rFonts w:ascii="Century Gothic" w:hAnsi="Century Gothic"/>
      <w:b/>
      <w:smallCaps/>
      <w:snapToGrid w:val="0"/>
      <w:szCs w:val="24"/>
    </w:rPr>
  </w:style>
  <w:style w:type="paragraph" w:customStyle="1" w:styleId="sottoart">
    <w:name w:val="sottoart"/>
    <w:basedOn w:val="Normale"/>
    <w:rsid w:val="000D09A2"/>
    <w:pPr>
      <w:widowControl/>
      <w:pBdr>
        <w:bottom w:val="single" w:sz="6" w:space="1" w:color="auto"/>
      </w:pBdr>
      <w:tabs>
        <w:tab w:val="left" w:pos="3240"/>
      </w:tabs>
      <w:suppressAutoHyphens/>
      <w:spacing w:before="120" w:line="300" w:lineRule="exact"/>
      <w:ind w:left="1985"/>
      <w:outlineLvl w:val="3"/>
    </w:pPr>
    <w:rPr>
      <w:rFonts w:ascii="Century Gothic" w:hAnsi="Century Gothic"/>
      <w:b/>
      <w:smallCaps/>
      <w:snapToGrid w:val="0"/>
    </w:rPr>
  </w:style>
  <w:style w:type="paragraph" w:customStyle="1" w:styleId="Articolisotto">
    <w:name w:val="Articoli_sotto"/>
    <w:basedOn w:val="Articoli"/>
    <w:rsid w:val="000D09A2"/>
    <w:pPr>
      <w:shd w:val="clear" w:color="auto" w:fill="BBDDFF"/>
      <w:spacing w:after="360"/>
      <w:ind w:left="2699" w:hanging="720"/>
      <w:outlineLvl w:val="2"/>
    </w:pPr>
    <w:rPr>
      <w:szCs w:val="22"/>
    </w:rPr>
  </w:style>
  <w:style w:type="character" w:customStyle="1" w:styleId="ArticolisottoCarattere">
    <w:name w:val="Articoli_sotto Carattere"/>
    <w:rsid w:val="000D09A2"/>
    <w:rPr>
      <w:rFonts w:ascii="Century Gothic" w:hAnsi="Century Gothic"/>
      <w:b/>
      <w:smallCaps/>
      <w:snapToGrid w:val="0"/>
      <w:sz w:val="22"/>
      <w:szCs w:val="22"/>
      <w:lang w:val="it-IT" w:eastAsia="it-IT" w:bidi="ar-SA"/>
    </w:rPr>
  </w:style>
  <w:style w:type="paragraph" w:customStyle="1" w:styleId="Articoliprima">
    <w:name w:val="Articoli_prima"/>
    <w:basedOn w:val="Normale"/>
    <w:rsid w:val="000D09A2"/>
    <w:pPr>
      <w:widowControl/>
      <w:ind w:left="1985"/>
    </w:pPr>
    <w:rPr>
      <w:rFonts w:ascii="Century Gothic" w:hAnsi="Century Gothic"/>
      <w:sz w:val="18"/>
    </w:rPr>
  </w:style>
  <w:style w:type="character" w:customStyle="1" w:styleId="Titolo4Carattere">
    <w:name w:val="Titolo 4 Carattere"/>
    <w:rsid w:val="00290044"/>
    <w:rPr>
      <w:b/>
      <w:lang w:val="it-IT" w:eastAsia="it-IT" w:bidi="ar-SA"/>
    </w:rPr>
  </w:style>
  <w:style w:type="character" w:customStyle="1" w:styleId="Titolo5CarattereCarattere">
    <w:name w:val="Titolo 5 Carattere Carattere"/>
    <w:rsid w:val="00290044"/>
    <w:rPr>
      <w:i/>
      <w:lang w:val="it-IT" w:eastAsia="it-IT" w:bidi="ar-SA"/>
    </w:rPr>
  </w:style>
  <w:style w:type="character" w:customStyle="1" w:styleId="Titolo6Carattere">
    <w:name w:val="Titolo 6 Carattere"/>
    <w:rsid w:val="00290044"/>
    <w:rPr>
      <w:i/>
      <w:snapToGrid w:val="0"/>
      <w:lang w:val="it-IT" w:eastAsia="it-IT" w:bidi="ar-SA"/>
    </w:rPr>
  </w:style>
  <w:style w:type="character" w:customStyle="1" w:styleId="IntestazioneCarattere">
    <w:name w:val="Intestazione Carattere"/>
    <w:link w:val="Intestazione"/>
    <w:uiPriority w:val="99"/>
    <w:rsid w:val="00425062"/>
    <w:rPr>
      <w:i/>
    </w:rPr>
  </w:style>
  <w:style w:type="character" w:customStyle="1" w:styleId="PidipaginaCarattere">
    <w:name w:val="Piè di pagina Carattere"/>
    <w:link w:val="Pidipagina"/>
    <w:uiPriority w:val="99"/>
    <w:rsid w:val="00425062"/>
    <w:rPr>
      <w:sz w:val="16"/>
    </w:rPr>
  </w:style>
  <w:style w:type="character" w:customStyle="1" w:styleId="Titolo1Carattere">
    <w:name w:val="Titolo 1 Carattere"/>
    <w:link w:val="Titolo1"/>
    <w:uiPriority w:val="9"/>
    <w:rsid w:val="00117A3F"/>
    <w:rPr>
      <w:rFonts w:ascii="Arial" w:hAnsi="Arial" w:cs="Arial"/>
      <w:b/>
      <w:caps/>
      <w:color w:val="FF0000"/>
      <w:sz w:val="22"/>
    </w:rPr>
  </w:style>
  <w:style w:type="character" w:customStyle="1" w:styleId="Titolo2Carattere">
    <w:name w:val="Titolo 2 Carattere"/>
    <w:link w:val="Titolo2"/>
    <w:uiPriority w:val="9"/>
    <w:rsid w:val="0003195A"/>
    <w:rPr>
      <w:rFonts w:ascii="Arial" w:hAnsi="Arial"/>
      <w:b/>
      <w:sz w:val="22"/>
    </w:rPr>
  </w:style>
  <w:style w:type="character" w:customStyle="1" w:styleId="Titolo3Carattere">
    <w:name w:val="Titolo 3 Carattere"/>
    <w:link w:val="Titolo3"/>
    <w:uiPriority w:val="9"/>
    <w:rsid w:val="00117A3F"/>
    <w:rPr>
      <w:rFonts w:ascii="Arial" w:hAnsi="Arial"/>
      <w:iCs/>
      <w:sz w:val="22"/>
    </w:rPr>
  </w:style>
  <w:style w:type="character" w:customStyle="1" w:styleId="Titolo7Carattere">
    <w:name w:val="Titolo 7 Carattere"/>
    <w:link w:val="Titolo7"/>
    <w:rsid w:val="001E0379"/>
    <w:rPr>
      <w:rFonts w:ascii="Arial" w:hAnsi="Arial"/>
      <w:i/>
      <w:sz w:val="22"/>
    </w:rPr>
  </w:style>
  <w:style w:type="character" w:customStyle="1" w:styleId="Titolo8Carattere">
    <w:name w:val="Titolo 8 Carattere"/>
    <w:link w:val="Titolo8"/>
    <w:rsid w:val="001E0379"/>
    <w:rPr>
      <w:rFonts w:ascii="Arial" w:hAnsi="Arial"/>
      <w:i/>
      <w:sz w:val="22"/>
    </w:rPr>
  </w:style>
  <w:style w:type="character" w:customStyle="1" w:styleId="Titolo9Carattere">
    <w:name w:val="Titolo 9 Carattere"/>
    <w:link w:val="Titolo9"/>
    <w:rsid w:val="001E0379"/>
    <w:rPr>
      <w:rFonts w:ascii="Arial" w:hAnsi="Arial"/>
      <w:i/>
      <w:sz w:val="22"/>
    </w:rPr>
  </w:style>
  <w:style w:type="character" w:styleId="Collegamentovisitato">
    <w:name w:val="FollowedHyperlink"/>
    <w:unhideWhenUsed/>
    <w:rsid w:val="001E0379"/>
    <w:rPr>
      <w:color w:val="800080"/>
      <w:u w:val="single"/>
    </w:rPr>
  </w:style>
  <w:style w:type="character" w:customStyle="1" w:styleId="Sommario3Carattere">
    <w:name w:val="Sommario 3 Carattere"/>
    <w:link w:val="Sommario3"/>
    <w:uiPriority w:val="39"/>
    <w:locked/>
    <w:rsid w:val="0098700D"/>
    <w:rPr>
      <w:rFonts w:asciiTheme="minorHAnsi" w:hAnsiTheme="minorHAnsi"/>
    </w:rPr>
  </w:style>
  <w:style w:type="character" w:customStyle="1" w:styleId="TestonotaapidipaginaCarattere">
    <w:name w:val="Testo nota a piè di pagina Carattere"/>
    <w:link w:val="Testonotaapidipagina"/>
    <w:semiHidden/>
    <w:rsid w:val="001E0379"/>
    <w:rPr>
      <w:rFonts w:ascii="Times" w:hAnsi="Times"/>
    </w:rPr>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Normale"/>
    <w:next w:val="Normale"/>
    <w:unhideWhenUsed/>
    <w:qFormat/>
    <w:rsid w:val="001E0379"/>
    <w:pPr>
      <w:widowControl/>
      <w:spacing w:before="120" w:after="120"/>
    </w:pPr>
    <w:rPr>
      <w:b/>
      <w:bCs/>
    </w:rPr>
  </w:style>
  <w:style w:type="character" w:customStyle="1" w:styleId="RientrocorpodeltestoCarattere">
    <w:name w:val="Rientro corpo del testo Carattere"/>
    <w:link w:val="Rientrocorpodeltesto"/>
    <w:rsid w:val="001E0379"/>
    <w:rPr>
      <w:sz w:val="24"/>
    </w:rPr>
  </w:style>
  <w:style w:type="character" w:customStyle="1" w:styleId="Corpodeltesto2Carattere">
    <w:name w:val="Corpo del testo 2 Carattere"/>
    <w:link w:val="Corpodeltesto2"/>
    <w:rsid w:val="001E0379"/>
    <w:rPr>
      <w:sz w:val="24"/>
    </w:rPr>
  </w:style>
  <w:style w:type="character" w:customStyle="1" w:styleId="Corpodeltesto3Carattere">
    <w:name w:val="Corpo del testo 3 Carattere"/>
    <w:link w:val="Corpodeltesto3"/>
    <w:rsid w:val="001E0379"/>
    <w:rPr>
      <w:sz w:val="16"/>
      <w:szCs w:val="16"/>
    </w:rPr>
  </w:style>
  <w:style w:type="character" w:customStyle="1" w:styleId="Rientrocorpodeltesto2Carattere">
    <w:name w:val="Rientro corpo del testo 2 Carattere"/>
    <w:link w:val="Rientrocorpodeltesto2"/>
    <w:rsid w:val="001E0379"/>
    <w:rPr>
      <w:sz w:val="24"/>
    </w:rPr>
  </w:style>
  <w:style w:type="paragraph" w:styleId="Rientrocorpodeltesto3">
    <w:name w:val="Body Text Indent 3"/>
    <w:basedOn w:val="Normale"/>
    <w:link w:val="Rientrocorpodeltesto3Carattere"/>
    <w:unhideWhenUsed/>
    <w:rsid w:val="001E0379"/>
    <w:pPr>
      <w:widowControl/>
      <w:spacing w:after="120"/>
      <w:ind w:left="283"/>
    </w:pPr>
    <w:rPr>
      <w:szCs w:val="16"/>
    </w:rPr>
  </w:style>
  <w:style w:type="character" w:customStyle="1" w:styleId="Rientrocorpodeltesto3Carattere">
    <w:name w:val="Rientro corpo del testo 3 Carattere"/>
    <w:link w:val="Rientrocorpodeltesto3"/>
    <w:rsid w:val="001E0379"/>
    <w:rPr>
      <w:sz w:val="16"/>
      <w:szCs w:val="16"/>
    </w:rPr>
  </w:style>
  <w:style w:type="character" w:customStyle="1" w:styleId="TestofumettoCarattere">
    <w:name w:val="Testo fumetto Carattere"/>
    <w:link w:val="Testofumetto"/>
    <w:uiPriority w:val="99"/>
    <w:rsid w:val="001E0379"/>
    <w:rPr>
      <w:rFonts w:ascii="Tahoma" w:hAnsi="Tahoma" w:cs="Tahoma"/>
      <w:sz w:val="16"/>
      <w:szCs w:val="16"/>
    </w:rPr>
  </w:style>
  <w:style w:type="paragraph" w:styleId="Paragrafoelenco">
    <w:name w:val="List Paragraph"/>
    <w:basedOn w:val="Normale"/>
    <w:uiPriority w:val="34"/>
    <w:qFormat/>
    <w:rsid w:val="001E0379"/>
    <w:pPr>
      <w:widowControl/>
      <w:ind w:left="708"/>
    </w:pPr>
    <w:rPr>
      <w:szCs w:val="24"/>
    </w:rPr>
  </w:style>
  <w:style w:type="paragraph" w:customStyle="1" w:styleId="StileIntestazioneVerdana11ptGiustificatoPrimariga12">
    <w:name w:val="Stile Intestazione + Verdana 11 pt Giustificato Prima riga:  12..."/>
    <w:basedOn w:val="Intestazione"/>
    <w:rsid w:val="001E0379"/>
    <w:pPr>
      <w:widowControl/>
      <w:pBdr>
        <w:bottom w:val="none" w:sz="0" w:space="0" w:color="auto"/>
      </w:pBdr>
      <w:tabs>
        <w:tab w:val="clear" w:pos="8505"/>
        <w:tab w:val="center" w:pos="4819"/>
        <w:tab w:val="right" w:pos="9638"/>
      </w:tabs>
      <w:spacing w:line="360" w:lineRule="auto"/>
      <w:ind w:firstLine="708"/>
    </w:pPr>
    <w:rPr>
      <w:rFonts w:ascii="Calibri" w:hAnsi="Calibri"/>
      <w:i w:val="0"/>
    </w:rPr>
  </w:style>
  <w:style w:type="paragraph" w:customStyle="1" w:styleId="StileGiustificatoInterlinea15righe">
    <w:name w:val="Stile Giustificato Interlinea 15 righe"/>
    <w:basedOn w:val="Normale"/>
    <w:rsid w:val="001E0379"/>
    <w:pPr>
      <w:widowControl/>
      <w:spacing w:line="360" w:lineRule="auto"/>
    </w:pPr>
    <w:rPr>
      <w:rFonts w:ascii="Verdana" w:hAnsi="Verdana"/>
    </w:rPr>
  </w:style>
  <w:style w:type="paragraph" w:customStyle="1" w:styleId="StileDidascaliaCentrato">
    <w:name w:val="Stile Didascalia + Centrato"/>
    <w:basedOn w:val="Didascalia"/>
    <w:rsid w:val="001E0379"/>
    <w:pPr>
      <w:spacing w:before="0" w:after="0"/>
      <w:jc w:val="center"/>
    </w:pPr>
    <w:rPr>
      <w:rFonts w:ascii="Book Antiqua" w:hAnsi="Book Antiqua"/>
      <w:b w:val="0"/>
      <w:iCs/>
      <w:sz w:val="24"/>
    </w:rPr>
  </w:style>
  <w:style w:type="character" w:customStyle="1" w:styleId="liv1Carattere">
    <w:name w:val="liv1 Carattere"/>
    <w:link w:val="liv1"/>
    <w:locked/>
    <w:rsid w:val="001E0379"/>
    <w:rPr>
      <w:b/>
      <w:iCs/>
      <w:sz w:val="24"/>
      <w:szCs w:val="24"/>
    </w:rPr>
  </w:style>
  <w:style w:type="paragraph" w:customStyle="1" w:styleId="liv1">
    <w:name w:val="liv1"/>
    <w:basedOn w:val="Normale"/>
    <w:link w:val="liv1Carattere"/>
    <w:rsid w:val="001E0379"/>
    <w:pPr>
      <w:widowControl/>
      <w:tabs>
        <w:tab w:val="num" w:pos="1068"/>
      </w:tabs>
      <w:spacing w:line="360" w:lineRule="auto"/>
      <w:ind w:left="1068" w:right="-54" w:hanging="360"/>
    </w:pPr>
    <w:rPr>
      <w:b/>
      <w:iCs/>
      <w:sz w:val="24"/>
      <w:szCs w:val="24"/>
    </w:rPr>
  </w:style>
  <w:style w:type="paragraph" w:customStyle="1" w:styleId="liv2">
    <w:name w:val="liv2"/>
    <w:basedOn w:val="liv1"/>
    <w:rsid w:val="001E0379"/>
    <w:rPr>
      <w:i/>
      <w:u w:val="single"/>
    </w:rPr>
  </w:style>
  <w:style w:type="character" w:customStyle="1" w:styleId="liv3Carattere">
    <w:name w:val="liv3 Carattere"/>
    <w:link w:val="liv3"/>
    <w:locked/>
    <w:rsid w:val="001E0379"/>
    <w:rPr>
      <w:b/>
      <w:i/>
      <w:iCs/>
      <w:sz w:val="24"/>
      <w:szCs w:val="24"/>
      <w:u w:val="single"/>
    </w:rPr>
  </w:style>
  <w:style w:type="paragraph" w:customStyle="1" w:styleId="liv3">
    <w:name w:val="liv3"/>
    <w:basedOn w:val="liv1"/>
    <w:link w:val="liv3Carattere"/>
    <w:rsid w:val="001E0379"/>
    <w:rPr>
      <w:i/>
      <w:u w:val="single"/>
    </w:rPr>
  </w:style>
  <w:style w:type="paragraph" w:customStyle="1" w:styleId="Stile1">
    <w:name w:val="Stile1"/>
    <w:basedOn w:val="Sommario2"/>
    <w:rsid w:val="001E0379"/>
    <w:pPr>
      <w:widowControl/>
      <w:tabs>
        <w:tab w:val="left" w:pos="960"/>
        <w:tab w:val="right" w:leader="underscore" w:pos="9627"/>
      </w:tabs>
      <w:ind w:left="240"/>
    </w:pPr>
    <w:rPr>
      <w:b w:val="0"/>
      <w:smallCaps/>
    </w:rPr>
  </w:style>
  <w:style w:type="paragraph" w:customStyle="1" w:styleId="xl28">
    <w:name w:val="xl28"/>
    <w:basedOn w:val="Normale"/>
    <w:rsid w:val="001E0379"/>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Cs w:val="24"/>
      <w:lang w:bidi="he-IL"/>
    </w:rPr>
  </w:style>
  <w:style w:type="character" w:customStyle="1" w:styleId="liv4Carattere">
    <w:name w:val="liv4 Carattere"/>
    <w:link w:val="liv4"/>
    <w:locked/>
    <w:rsid w:val="001E0379"/>
    <w:rPr>
      <w:rFonts w:ascii="Arial" w:hAnsi="Arial"/>
      <w:b/>
      <w:bCs/>
      <w:i/>
      <w:iCs/>
      <w:sz w:val="24"/>
      <w:szCs w:val="24"/>
      <w:u w:val="single"/>
    </w:rPr>
  </w:style>
  <w:style w:type="paragraph" w:customStyle="1" w:styleId="liv4">
    <w:name w:val="liv4"/>
    <w:basedOn w:val="liv3"/>
    <w:link w:val="liv4Carattere"/>
    <w:autoRedefine/>
    <w:rsid w:val="001E0379"/>
    <w:pPr>
      <w:numPr>
        <w:numId w:val="1"/>
      </w:numPr>
    </w:pPr>
    <w:rPr>
      <w:bCs/>
    </w:rPr>
  </w:style>
  <w:style w:type="paragraph" w:customStyle="1" w:styleId="Corpodeltesto21">
    <w:name w:val="Corpo del testo 21"/>
    <w:basedOn w:val="Normale"/>
    <w:rsid w:val="001E0379"/>
    <w:pPr>
      <w:widowControl/>
      <w:spacing w:line="360" w:lineRule="atLeast"/>
      <w:ind w:left="426" w:hanging="426"/>
    </w:pPr>
    <w:rPr>
      <w:b/>
      <w:sz w:val="26"/>
    </w:rPr>
  </w:style>
  <w:style w:type="paragraph" w:customStyle="1" w:styleId="INDICE">
    <w:name w:val="INDICE"/>
    <w:basedOn w:val="Normale"/>
    <w:rsid w:val="001E0379"/>
    <w:pPr>
      <w:widowControl/>
      <w:tabs>
        <w:tab w:val="left" w:pos="1134"/>
        <w:tab w:val="right" w:pos="8505"/>
      </w:tabs>
    </w:pPr>
    <w:rPr>
      <w:rFonts w:ascii="Univers (W1)" w:hAnsi="Univers (W1)"/>
    </w:rPr>
  </w:style>
  <w:style w:type="paragraph" w:customStyle="1" w:styleId="Corpodeltesto31">
    <w:name w:val="Corpo del testo 31"/>
    <w:basedOn w:val="Normale"/>
    <w:rsid w:val="001E0379"/>
  </w:style>
  <w:style w:type="character" w:customStyle="1" w:styleId="Capitolato-Titolo4Carattere">
    <w:name w:val="Capitolato - Titolo 4 Carattere"/>
    <w:locked/>
    <w:rsid w:val="001E0379"/>
    <w:rPr>
      <w:b/>
      <w:sz w:val="24"/>
      <w:szCs w:val="24"/>
    </w:rPr>
  </w:style>
  <w:style w:type="paragraph" w:customStyle="1" w:styleId="capitolatocapo">
    <w:name w:val="capitolato capo"/>
    <w:basedOn w:val="Capitolato-Titolo1"/>
    <w:rsid w:val="00F66483"/>
    <w:pPr>
      <w:keepNext w:val="0"/>
      <w:widowControl/>
      <w:numPr>
        <w:numId w:val="4"/>
      </w:numPr>
      <w:spacing w:before="0" w:after="0"/>
      <w:ind w:left="1985"/>
      <w:outlineLvl w:val="9"/>
    </w:pPr>
    <w:rPr>
      <w:caps/>
    </w:rPr>
  </w:style>
  <w:style w:type="numbering" w:customStyle="1" w:styleId="Stile2">
    <w:name w:val="Stile2"/>
    <w:rsid w:val="001E0379"/>
    <w:pPr>
      <w:numPr>
        <w:numId w:val="5"/>
      </w:numPr>
    </w:pPr>
  </w:style>
  <w:style w:type="paragraph" w:styleId="Titolosommario">
    <w:name w:val="TOC Heading"/>
    <w:basedOn w:val="Titolo1"/>
    <w:next w:val="Normale"/>
    <w:uiPriority w:val="39"/>
    <w:unhideWhenUsed/>
    <w:qFormat/>
    <w:rsid w:val="00756942"/>
    <w:pPr>
      <w:keepLines/>
      <w:widowControl/>
      <w:numPr>
        <w:numId w:val="0"/>
      </w:numPr>
      <w:spacing w:before="480" w:after="0" w:line="276" w:lineRule="auto"/>
      <w:jc w:val="left"/>
      <w:outlineLvl w:val="9"/>
    </w:pPr>
    <w:rPr>
      <w:rFonts w:ascii="Cambria" w:hAnsi="Cambria"/>
      <w:bCs/>
      <w:caps w:val="0"/>
      <w:color w:val="365F91"/>
      <w:sz w:val="28"/>
      <w:szCs w:val="28"/>
      <w:lang w:eastAsia="en-US"/>
    </w:rPr>
  </w:style>
  <w:style w:type="character" w:customStyle="1" w:styleId="apple-converted-space">
    <w:name w:val="apple-converted-space"/>
    <w:rsid w:val="00D54D2C"/>
  </w:style>
  <w:style w:type="character" w:styleId="Rimandocommento">
    <w:name w:val="annotation reference"/>
    <w:rsid w:val="00EB6B82"/>
    <w:rPr>
      <w:sz w:val="16"/>
      <w:szCs w:val="16"/>
    </w:rPr>
  </w:style>
  <w:style w:type="paragraph" w:styleId="Testocommento">
    <w:name w:val="annotation text"/>
    <w:basedOn w:val="Normale"/>
    <w:link w:val="TestocommentoCarattere"/>
    <w:rsid w:val="00EB6B82"/>
  </w:style>
  <w:style w:type="character" w:customStyle="1" w:styleId="TestocommentoCarattere">
    <w:name w:val="Testo commento Carattere"/>
    <w:link w:val="Testocommento"/>
    <w:rsid w:val="00EB6B82"/>
    <w:rPr>
      <w:rFonts w:ascii="Arial Narrow" w:hAnsi="Arial Narrow"/>
    </w:rPr>
  </w:style>
  <w:style w:type="paragraph" w:styleId="Soggettocommento">
    <w:name w:val="annotation subject"/>
    <w:basedOn w:val="Testocommento"/>
    <w:next w:val="Testocommento"/>
    <w:link w:val="SoggettocommentoCarattere"/>
    <w:rsid w:val="00EB6B82"/>
    <w:rPr>
      <w:b/>
      <w:bCs/>
    </w:rPr>
  </w:style>
  <w:style w:type="character" w:customStyle="1" w:styleId="SoggettocommentoCarattere">
    <w:name w:val="Soggetto commento Carattere"/>
    <w:link w:val="Soggettocommento"/>
    <w:rsid w:val="00EB6B82"/>
    <w:rPr>
      <w:rFonts w:ascii="Arial Narrow" w:hAnsi="Arial Narrow"/>
      <w:b/>
      <w:bCs/>
    </w:rPr>
  </w:style>
  <w:style w:type="numbering" w:customStyle="1" w:styleId="Nessunelenco1">
    <w:name w:val="Nessun elenco1"/>
    <w:next w:val="Nessunelenco"/>
    <w:uiPriority w:val="99"/>
    <w:semiHidden/>
    <w:rsid w:val="00964A8E"/>
  </w:style>
  <w:style w:type="paragraph" w:styleId="Elenco">
    <w:name w:val="List"/>
    <w:basedOn w:val="Normale"/>
    <w:rsid w:val="00964A8E"/>
    <w:pPr>
      <w:widowControl/>
      <w:ind w:left="283" w:hanging="283"/>
    </w:pPr>
    <w:rPr>
      <w:bCs/>
      <w:i/>
      <w:szCs w:val="22"/>
    </w:rPr>
  </w:style>
  <w:style w:type="paragraph" w:styleId="Rientronormale">
    <w:name w:val="Normal Indent"/>
    <w:basedOn w:val="Normale"/>
    <w:rsid w:val="00964A8E"/>
    <w:pPr>
      <w:widowControl/>
      <w:spacing w:line="360" w:lineRule="atLeast"/>
      <w:ind w:left="567"/>
    </w:pPr>
    <w:rPr>
      <w:bCs/>
      <w:i/>
      <w:color w:val="0000FF"/>
      <w:szCs w:val="22"/>
    </w:rPr>
  </w:style>
  <w:style w:type="paragraph" w:customStyle="1" w:styleId="romanpagesheading">
    <w:name w:val="roman pages heading"/>
    <w:basedOn w:val="Titolo1"/>
    <w:next w:val="Normale"/>
    <w:rsid w:val="00964A8E"/>
    <w:pPr>
      <w:pageBreakBefore/>
      <w:widowControl/>
      <w:numPr>
        <w:numId w:val="0"/>
      </w:numPr>
      <w:pBdr>
        <w:bottom w:val="single" w:sz="12" w:space="12" w:color="auto"/>
      </w:pBdr>
      <w:tabs>
        <w:tab w:val="right" w:pos="851"/>
        <w:tab w:val="left" w:pos="5670"/>
        <w:tab w:val="left" w:pos="6804"/>
      </w:tabs>
      <w:spacing w:after="600"/>
      <w:ind w:left="567" w:hanging="567"/>
      <w:jc w:val="left"/>
      <w:outlineLvl w:val="9"/>
    </w:pPr>
    <w:rPr>
      <w:rFonts w:ascii="Tahoma" w:hAnsi="Tahoma"/>
      <w:i/>
      <w:color w:val="000080"/>
      <w:spacing w:val="26"/>
      <w:sz w:val="28"/>
      <w:szCs w:val="24"/>
      <w:lang w:bidi="he-IL"/>
    </w:rPr>
  </w:style>
  <w:style w:type="paragraph" w:customStyle="1" w:styleId="Stile4">
    <w:name w:val="Stile4"/>
    <w:basedOn w:val="Titolo2"/>
    <w:autoRedefine/>
    <w:rsid w:val="00964A8E"/>
    <w:pPr>
      <w:widowControl/>
      <w:numPr>
        <w:ilvl w:val="0"/>
        <w:numId w:val="0"/>
      </w:numPr>
      <w:tabs>
        <w:tab w:val="left" w:pos="578"/>
      </w:tabs>
      <w:spacing w:before="120"/>
      <w:ind w:right="1134"/>
    </w:pPr>
    <w:rPr>
      <w:b w:val="0"/>
      <w:bCs/>
      <w:i/>
      <w:caps/>
      <w:smallCaps/>
      <w:sz w:val="24"/>
      <w:szCs w:val="22"/>
    </w:rPr>
  </w:style>
  <w:style w:type="paragraph" w:customStyle="1" w:styleId="Stile30">
    <w:name w:val="Stile3"/>
    <w:basedOn w:val="Normale"/>
    <w:rsid w:val="00964A8E"/>
    <w:pPr>
      <w:widowControl/>
      <w:tabs>
        <w:tab w:val="num" w:pos="1224"/>
      </w:tabs>
      <w:ind w:left="1224" w:hanging="504"/>
    </w:pPr>
    <w:rPr>
      <w:bCs/>
      <w:i/>
      <w:szCs w:val="22"/>
    </w:rPr>
  </w:style>
  <w:style w:type="paragraph" w:customStyle="1" w:styleId="StileArial12ptGiustificatodopo6ptInterlinea15righe">
    <w:name w:val="Stile Arial 12 pt Giustificato  dopo 6 pt Interlinea 15 righe"/>
    <w:basedOn w:val="Normale"/>
    <w:autoRedefine/>
    <w:rsid w:val="00964A8E"/>
    <w:pPr>
      <w:widowControl/>
      <w:spacing w:before="40" w:after="40"/>
      <w:ind w:left="453"/>
    </w:pPr>
    <w:rPr>
      <w:bCs/>
      <w:i/>
      <w:szCs w:val="22"/>
    </w:rPr>
  </w:style>
  <w:style w:type="paragraph" w:customStyle="1" w:styleId="STILE3">
    <w:name w:val="STILE3"/>
    <w:basedOn w:val="Titolo3"/>
    <w:autoRedefine/>
    <w:rsid w:val="00964A8E"/>
    <w:pPr>
      <w:widowControl/>
      <w:numPr>
        <w:ilvl w:val="1"/>
        <w:numId w:val="7"/>
      </w:numPr>
      <w:tabs>
        <w:tab w:val="clear" w:pos="792"/>
        <w:tab w:val="num" w:pos="431"/>
      </w:tabs>
      <w:spacing w:before="0" w:line="360" w:lineRule="auto"/>
      <w:ind w:left="431" w:firstLine="289"/>
    </w:pPr>
    <w:rPr>
      <w:rFonts w:ascii="Tahoma" w:hAnsi="Tahoma"/>
      <w:b/>
      <w:bCs/>
      <w:i/>
      <w:iCs w:val="0"/>
      <w:sz w:val="24"/>
      <w:szCs w:val="22"/>
    </w:rPr>
  </w:style>
  <w:style w:type="paragraph" w:customStyle="1" w:styleId="Testo">
    <w:name w:val="Testo"/>
    <w:basedOn w:val="Normale"/>
    <w:rsid w:val="00964A8E"/>
    <w:pPr>
      <w:widowControl/>
      <w:overflowPunct w:val="0"/>
      <w:autoSpaceDE w:val="0"/>
      <w:autoSpaceDN w:val="0"/>
      <w:adjustRightInd w:val="0"/>
      <w:spacing w:before="60"/>
      <w:ind w:left="567" w:right="284"/>
      <w:textAlignment w:val="baseline"/>
    </w:pPr>
    <w:rPr>
      <w:bCs/>
      <w:i/>
      <w:szCs w:val="22"/>
    </w:rPr>
  </w:style>
  <w:style w:type="character" w:customStyle="1" w:styleId="MTEquationSection">
    <w:name w:val="MTEquationSection"/>
    <w:rsid w:val="00964A8E"/>
    <w:rPr>
      <w:vanish/>
      <w:color w:val="FF0000"/>
    </w:rPr>
  </w:style>
  <w:style w:type="paragraph" w:styleId="Titolo">
    <w:name w:val="Title"/>
    <w:basedOn w:val="Normale"/>
    <w:link w:val="TitoloCarattere"/>
    <w:qFormat/>
    <w:rsid w:val="00964A8E"/>
    <w:pPr>
      <w:widowControl/>
      <w:spacing w:before="240" w:after="240"/>
      <w:jc w:val="center"/>
      <w:outlineLvl w:val="0"/>
    </w:pPr>
    <w:rPr>
      <w:rFonts w:ascii="Bookman Old Style" w:hAnsi="Bookman Old Style"/>
      <w:b/>
      <w:bCs/>
      <w:i/>
      <w:kern w:val="28"/>
      <w:sz w:val="40"/>
      <w:szCs w:val="22"/>
    </w:rPr>
  </w:style>
  <w:style w:type="character" w:customStyle="1" w:styleId="TitoloCarattere">
    <w:name w:val="Titolo Carattere"/>
    <w:link w:val="Titolo"/>
    <w:rsid w:val="00964A8E"/>
    <w:rPr>
      <w:rFonts w:ascii="Bookman Old Style" w:hAnsi="Bookman Old Style"/>
      <w:b/>
      <w:bCs/>
      <w:i/>
      <w:kern w:val="28"/>
      <w:sz w:val="40"/>
      <w:szCs w:val="22"/>
    </w:rPr>
  </w:style>
  <w:style w:type="paragraph" w:customStyle="1" w:styleId="BodyText21">
    <w:name w:val="Body Text 21"/>
    <w:basedOn w:val="Normale"/>
    <w:rsid w:val="00964A8E"/>
    <w:rPr>
      <w:bCs/>
      <w:i/>
      <w:szCs w:val="22"/>
    </w:rPr>
  </w:style>
  <w:style w:type="paragraph" w:customStyle="1" w:styleId="Titolotabella">
    <w:name w:val="Titolo tabella"/>
    <w:basedOn w:val="Normale"/>
    <w:rsid w:val="00964A8E"/>
    <w:pPr>
      <w:widowControl/>
      <w:spacing w:before="20" w:after="20" w:line="200" w:lineRule="atLeast"/>
      <w:jc w:val="center"/>
    </w:pPr>
    <w:rPr>
      <w:rFonts w:ascii="Arial Black" w:hAnsi="Arial Black"/>
      <w:bCs/>
      <w:i/>
      <w:spacing w:val="-5"/>
      <w:szCs w:val="22"/>
    </w:rPr>
  </w:style>
  <w:style w:type="table" w:customStyle="1" w:styleId="Grigliatabella1">
    <w:name w:val="Griglia tabella1"/>
    <w:basedOn w:val="Tabellanormale"/>
    <w:next w:val="Grigliatabella"/>
    <w:rsid w:val="00964A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olo4bis">
    <w:name w:val="Titolo4bis"/>
    <w:basedOn w:val="Titolo4"/>
    <w:link w:val="Titolo4bisCarattere"/>
    <w:qFormat/>
    <w:rsid w:val="00964A8E"/>
    <w:pPr>
      <w:widowControl/>
      <w:numPr>
        <w:ilvl w:val="0"/>
        <w:numId w:val="0"/>
      </w:numPr>
      <w:spacing w:before="0" w:after="0" w:line="276" w:lineRule="auto"/>
      <w:ind w:left="1418" w:hanging="851"/>
    </w:pPr>
    <w:rPr>
      <w:rFonts w:cs="Arial"/>
      <w:bCs/>
      <w:i/>
      <w:iCs/>
      <w:szCs w:val="22"/>
    </w:rPr>
  </w:style>
  <w:style w:type="paragraph" w:customStyle="1" w:styleId="CSANT">
    <w:name w:val="CSA_NT"/>
    <w:basedOn w:val="Normale"/>
    <w:link w:val="CSANTCarattere"/>
    <w:qFormat/>
    <w:rsid w:val="00964A8E"/>
    <w:pPr>
      <w:widowControl/>
      <w:spacing w:before="40" w:after="40"/>
      <w:ind w:left="567"/>
    </w:pPr>
    <w:rPr>
      <w:bCs/>
      <w:i/>
      <w:szCs w:val="22"/>
    </w:rPr>
  </w:style>
  <w:style w:type="character" w:customStyle="1" w:styleId="Titolo4bisCarattere">
    <w:name w:val="Titolo4bis Carattere"/>
    <w:link w:val="Titolo4bis"/>
    <w:rsid w:val="00964A8E"/>
    <w:rPr>
      <w:rFonts w:ascii="Arial Narrow" w:hAnsi="Arial Narrow" w:cs="Arial"/>
      <w:b/>
      <w:bCs/>
      <w:i/>
      <w:iCs/>
      <w:szCs w:val="22"/>
      <w:lang w:val="it-IT" w:eastAsia="it-IT" w:bidi="ar-SA"/>
    </w:rPr>
  </w:style>
  <w:style w:type="character" w:customStyle="1" w:styleId="CSANTCarattere">
    <w:name w:val="CSA_NT Carattere"/>
    <w:link w:val="CSANT"/>
    <w:rsid w:val="00964A8E"/>
    <w:rPr>
      <w:rFonts w:ascii="Arial Narrow" w:hAnsi="Arial Narrow"/>
      <w:bCs/>
      <w:i/>
      <w:szCs w:val="22"/>
    </w:rPr>
  </w:style>
  <w:style w:type="paragraph" w:styleId="Nessunaspaziatura">
    <w:name w:val="No Spacing"/>
    <w:uiPriority w:val="1"/>
    <w:qFormat/>
    <w:rsid w:val="00964A8E"/>
    <w:pPr>
      <w:widowControl w:val="0"/>
      <w:autoSpaceDE w:val="0"/>
      <w:autoSpaceDN w:val="0"/>
      <w:adjustRightInd w:val="0"/>
    </w:pPr>
    <w:rPr>
      <w:sz w:val="24"/>
      <w:szCs w:val="24"/>
    </w:rPr>
  </w:style>
  <w:style w:type="character" w:styleId="Enfasidelicata">
    <w:name w:val="Subtle Emphasis"/>
    <w:uiPriority w:val="19"/>
    <w:qFormat/>
    <w:rsid w:val="00964A8E"/>
    <w:rPr>
      <w:i/>
      <w:iCs/>
      <w:color w:val="404040"/>
    </w:rPr>
  </w:style>
  <w:style w:type="character" w:styleId="Titolodellibro">
    <w:name w:val="Book Title"/>
    <w:uiPriority w:val="33"/>
    <w:qFormat/>
    <w:rsid w:val="00964A8E"/>
    <w:rPr>
      <w:b/>
      <w:bCs/>
      <w:i/>
      <w:iCs/>
      <w:spacing w:val="5"/>
    </w:rPr>
  </w:style>
  <w:style w:type="paragraph" w:styleId="Revisione">
    <w:name w:val="Revision"/>
    <w:hidden/>
    <w:uiPriority w:val="99"/>
    <w:semiHidden/>
    <w:rsid w:val="002A6CFE"/>
    <w:rPr>
      <w:rFonts w:ascii="Arial Narrow" w:hAnsi="Arial Narrow"/>
    </w:rPr>
  </w:style>
  <w:style w:type="numbering" w:customStyle="1" w:styleId="Nessunelenco2">
    <w:name w:val="Nessun elenco2"/>
    <w:next w:val="Nessunelenco"/>
    <w:uiPriority w:val="99"/>
    <w:semiHidden/>
    <w:rsid w:val="002D0416"/>
  </w:style>
  <w:style w:type="paragraph" w:styleId="Corpotesto">
    <w:name w:val="Body Text"/>
    <w:basedOn w:val="Normale"/>
    <w:link w:val="CorpotestoCarattere"/>
    <w:rsid w:val="002D0416"/>
    <w:pPr>
      <w:widowControl/>
      <w:jc w:val="center"/>
    </w:pPr>
    <w:rPr>
      <w:b/>
      <w:bCs/>
      <w:i/>
      <w:szCs w:val="22"/>
    </w:rPr>
  </w:style>
  <w:style w:type="character" w:customStyle="1" w:styleId="CorpotestoCarattere">
    <w:name w:val="Corpo testo Carattere"/>
    <w:basedOn w:val="Carpredefinitoparagrafo"/>
    <w:link w:val="Corpotesto"/>
    <w:rsid w:val="002D0416"/>
    <w:rPr>
      <w:rFonts w:ascii="Arial Narrow" w:hAnsi="Arial Narrow"/>
      <w:b/>
      <w:bCs/>
      <w:i/>
      <w:sz w:val="22"/>
      <w:szCs w:val="22"/>
    </w:rPr>
  </w:style>
  <w:style w:type="table" w:customStyle="1" w:styleId="Grigliatabella2">
    <w:name w:val="Griglia tabella2"/>
    <w:basedOn w:val="Tabellanormale"/>
    <w:next w:val="Grigliatabella"/>
    <w:rsid w:val="002D04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3">
    <w:name w:val="Nessun elenco3"/>
    <w:next w:val="Nessunelenco"/>
    <w:uiPriority w:val="99"/>
    <w:semiHidden/>
    <w:rsid w:val="00582681"/>
  </w:style>
  <w:style w:type="table" w:customStyle="1" w:styleId="Grigliatabella3">
    <w:name w:val="Griglia tabella3"/>
    <w:basedOn w:val="Tabellanormale"/>
    <w:next w:val="Grigliatabella"/>
    <w:rsid w:val="005826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essunelenco4">
    <w:name w:val="Nessun elenco4"/>
    <w:next w:val="Nessunelenco"/>
    <w:uiPriority w:val="99"/>
    <w:semiHidden/>
    <w:rsid w:val="00607FB8"/>
  </w:style>
  <w:style w:type="table" w:customStyle="1" w:styleId="Grigliatabella4">
    <w:name w:val="Griglia tabella4"/>
    <w:basedOn w:val="Tabellanormale"/>
    <w:next w:val="Grigliatabella"/>
    <w:rsid w:val="00607F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cchinadascrivereHTML">
    <w:name w:val="HTML Typewriter"/>
    <w:uiPriority w:val="99"/>
    <w:rsid w:val="00EA718E"/>
    <w:rPr>
      <w:rFonts w:ascii="Arial" w:hAnsi="Arial" w:cs="Arial"/>
      <w:color w:val="0486A1"/>
      <w:sz w:val="19"/>
      <w:szCs w:val="19"/>
    </w:rPr>
  </w:style>
  <w:style w:type="paragraph" w:styleId="Indice2">
    <w:name w:val="index 2"/>
    <w:basedOn w:val="Normale"/>
    <w:next w:val="Normale"/>
    <w:autoRedefine/>
    <w:rsid w:val="008202E6"/>
    <w:pPr>
      <w:widowControl/>
      <w:numPr>
        <w:numId w:val="8"/>
      </w:numPr>
      <w:tabs>
        <w:tab w:val="clear" w:pos="643"/>
      </w:tabs>
      <w:ind w:left="400" w:hanging="200"/>
      <w:jc w:val="left"/>
    </w:pPr>
    <w:rPr>
      <w:rFonts w:ascii="Times New Roman" w:hAnsi="Times New Roman"/>
      <w:sz w:val="20"/>
      <w:lang w:bidi="he-IL"/>
    </w:rPr>
  </w:style>
  <w:style w:type="character" w:customStyle="1" w:styleId="Menzionenonrisolta1">
    <w:name w:val="Menzione non risolta1"/>
    <w:basedOn w:val="Carpredefinitoparagrafo"/>
    <w:uiPriority w:val="99"/>
    <w:semiHidden/>
    <w:unhideWhenUsed/>
    <w:rsid w:val="005F7C0F"/>
    <w:rPr>
      <w:color w:val="605E5C"/>
      <w:shd w:val="clear" w:color="auto" w:fill="E1DFDD"/>
    </w:rPr>
  </w:style>
  <w:style w:type="paragraph" w:styleId="Indice3">
    <w:name w:val="index 3"/>
    <w:basedOn w:val="Normale"/>
    <w:next w:val="Normale"/>
    <w:autoRedefine/>
    <w:rsid w:val="005B2571"/>
    <w:pPr>
      <w:widowControl/>
      <w:ind w:left="660" w:hanging="220"/>
      <w:jc w:val="left"/>
    </w:pPr>
    <w:rPr>
      <w:rFonts w:ascii="Tahoma" w:hAnsi="Tahoma"/>
    </w:rPr>
  </w:style>
  <w:style w:type="paragraph" w:styleId="Indice4">
    <w:name w:val="index 4"/>
    <w:basedOn w:val="Normale"/>
    <w:next w:val="Normale"/>
    <w:autoRedefine/>
    <w:rsid w:val="005B2571"/>
    <w:pPr>
      <w:widowControl/>
      <w:ind w:left="880" w:hanging="220"/>
      <w:jc w:val="left"/>
    </w:pPr>
    <w:rPr>
      <w:rFonts w:ascii="Tahoma" w:hAnsi="Tahoma"/>
    </w:rPr>
  </w:style>
  <w:style w:type="paragraph" w:styleId="Indice5">
    <w:name w:val="index 5"/>
    <w:basedOn w:val="Normale"/>
    <w:next w:val="Normale"/>
    <w:autoRedefine/>
    <w:rsid w:val="005B2571"/>
    <w:pPr>
      <w:widowControl/>
      <w:ind w:left="1100" w:hanging="220"/>
      <w:jc w:val="left"/>
    </w:pPr>
    <w:rPr>
      <w:rFonts w:ascii="Tahoma" w:hAnsi="Tahoma"/>
    </w:rPr>
  </w:style>
  <w:style w:type="paragraph" w:styleId="Indice6">
    <w:name w:val="index 6"/>
    <w:basedOn w:val="Normale"/>
    <w:next w:val="Normale"/>
    <w:autoRedefine/>
    <w:rsid w:val="005B2571"/>
    <w:pPr>
      <w:widowControl/>
      <w:ind w:left="1320" w:hanging="220"/>
      <w:jc w:val="left"/>
    </w:pPr>
    <w:rPr>
      <w:rFonts w:ascii="Tahoma" w:hAnsi="Tahoma"/>
    </w:rPr>
  </w:style>
  <w:style w:type="paragraph" w:styleId="Indice7">
    <w:name w:val="index 7"/>
    <w:basedOn w:val="Normale"/>
    <w:next w:val="Normale"/>
    <w:autoRedefine/>
    <w:rsid w:val="005B2571"/>
    <w:pPr>
      <w:widowControl/>
      <w:ind w:left="1540" w:hanging="220"/>
      <w:jc w:val="left"/>
    </w:pPr>
    <w:rPr>
      <w:rFonts w:ascii="Tahoma" w:hAnsi="Tahoma"/>
    </w:rPr>
  </w:style>
  <w:style w:type="paragraph" w:styleId="Indice8">
    <w:name w:val="index 8"/>
    <w:basedOn w:val="Normale"/>
    <w:next w:val="Normale"/>
    <w:autoRedefine/>
    <w:rsid w:val="005B2571"/>
    <w:pPr>
      <w:widowControl/>
      <w:ind w:left="1760" w:hanging="220"/>
      <w:jc w:val="left"/>
    </w:pPr>
    <w:rPr>
      <w:rFonts w:ascii="Tahoma" w:hAnsi="Tahoma"/>
    </w:rPr>
  </w:style>
  <w:style w:type="paragraph" w:styleId="Indice9">
    <w:name w:val="index 9"/>
    <w:basedOn w:val="Normale"/>
    <w:next w:val="Normale"/>
    <w:autoRedefine/>
    <w:rsid w:val="005B2571"/>
    <w:pPr>
      <w:widowControl/>
      <w:ind w:left="1980" w:hanging="220"/>
      <w:jc w:val="left"/>
    </w:pPr>
    <w:rPr>
      <w:rFonts w:ascii="Tahoma" w:hAnsi="Tahoma"/>
    </w:rPr>
  </w:style>
  <w:style w:type="character" w:customStyle="1" w:styleId="Titolo2Carattere1">
    <w:name w:val="Titolo 2 Carattere1"/>
    <w:basedOn w:val="Carpredefinitoparagrafo"/>
    <w:rsid w:val="005B2571"/>
    <w:rPr>
      <w:rFonts w:ascii="Arial" w:hAnsi="Arial" w:cs="Cambria"/>
      <w:bCs/>
      <w:color w:val="4F81BD"/>
      <w:sz w:val="22"/>
      <w:szCs w:val="26"/>
      <w:lang w:eastAsia="ar-SA"/>
    </w:rPr>
  </w:style>
  <w:style w:type="character" w:customStyle="1" w:styleId="WW8Num3z0">
    <w:name w:val="WW8Num3z0"/>
    <w:rsid w:val="005B2571"/>
    <w:rPr>
      <w:rFonts w:ascii="Symbol" w:hAnsi="Symbol"/>
    </w:rPr>
  </w:style>
  <w:style w:type="character" w:customStyle="1" w:styleId="WW8Num4z0">
    <w:name w:val="WW8Num4z0"/>
    <w:rsid w:val="005B2571"/>
    <w:rPr>
      <w:rFonts w:ascii="Arial" w:eastAsia="Times New Roman" w:hAnsi="Arial" w:cs="Times New Roman"/>
    </w:rPr>
  </w:style>
  <w:style w:type="character" w:customStyle="1" w:styleId="WW8Num4z1">
    <w:name w:val="WW8Num4z1"/>
    <w:rsid w:val="005B2571"/>
    <w:rPr>
      <w:rFonts w:ascii="Courier New" w:hAnsi="Courier New"/>
    </w:rPr>
  </w:style>
  <w:style w:type="character" w:customStyle="1" w:styleId="WW8Num4z2">
    <w:name w:val="WW8Num4z2"/>
    <w:rsid w:val="005B2571"/>
    <w:rPr>
      <w:rFonts w:ascii="Wingdings" w:hAnsi="Wingdings"/>
    </w:rPr>
  </w:style>
  <w:style w:type="character" w:customStyle="1" w:styleId="WW8Num4z3">
    <w:name w:val="WW8Num4z3"/>
    <w:rsid w:val="005B2571"/>
    <w:rPr>
      <w:rFonts w:ascii="Symbol" w:hAnsi="Symbol"/>
    </w:rPr>
  </w:style>
  <w:style w:type="character" w:customStyle="1" w:styleId="IntestazioneCarattere1">
    <w:name w:val="Intestazione Carattere1"/>
    <w:basedOn w:val="Carpredefinitoparagrafo"/>
    <w:rsid w:val="005B2571"/>
    <w:rPr>
      <w:rFonts w:ascii="Times New Roman" w:hAnsi="Times New Roman" w:cs="Cambria"/>
      <w:sz w:val="24"/>
      <w:lang w:eastAsia="ar-SA"/>
    </w:rPr>
  </w:style>
  <w:style w:type="character" w:customStyle="1" w:styleId="CorpodeltestoCarattere1">
    <w:name w:val="Corpo del testo Carattere1"/>
    <w:basedOn w:val="Carpredefinitoparagrafo"/>
    <w:rsid w:val="005B2571"/>
    <w:rPr>
      <w:rFonts w:ascii="Arial" w:hAnsi="Arial" w:cs="Cambria"/>
      <w:sz w:val="22"/>
      <w:lang w:eastAsia="ar-SA"/>
    </w:rPr>
  </w:style>
  <w:style w:type="paragraph" w:customStyle="1" w:styleId="Indice0">
    <w:name w:val="Indice"/>
    <w:basedOn w:val="Normale"/>
    <w:rsid w:val="005B2571"/>
    <w:pPr>
      <w:suppressLineNumbers/>
      <w:suppressAutoHyphens/>
      <w:jc w:val="left"/>
    </w:pPr>
    <w:rPr>
      <w:rFonts w:ascii="Times New Roman" w:hAnsi="Times New Roman" w:cs="Tahoma"/>
      <w:sz w:val="24"/>
      <w:lang w:eastAsia="ar-SA"/>
    </w:rPr>
  </w:style>
  <w:style w:type="character" w:customStyle="1" w:styleId="PidipaginaCarattere1">
    <w:name w:val="Piè di pagina Carattere1"/>
    <w:basedOn w:val="Carpredefinitoparagrafo"/>
    <w:rsid w:val="005B2571"/>
    <w:rPr>
      <w:rFonts w:ascii="Times New Roman" w:hAnsi="Times New Roman" w:cs="Cambria"/>
      <w:sz w:val="24"/>
      <w:lang w:eastAsia="ar-SA"/>
    </w:rPr>
  </w:style>
  <w:style w:type="character" w:customStyle="1" w:styleId="Corpodeltesto3Carattere1">
    <w:name w:val="Corpo del testo 3 Carattere1"/>
    <w:basedOn w:val="Carpredefinitoparagrafo"/>
    <w:rsid w:val="005B2571"/>
    <w:rPr>
      <w:rFonts w:cs="Cambria"/>
      <w:sz w:val="16"/>
      <w:szCs w:val="16"/>
      <w:lang w:eastAsia="ar-SA"/>
    </w:rPr>
  </w:style>
  <w:style w:type="character" w:customStyle="1" w:styleId="Rientrocorpodeltesto2Carattere1">
    <w:name w:val="Rientro corpo del testo 2 Carattere1"/>
    <w:basedOn w:val="Carpredefinitoparagrafo"/>
    <w:rsid w:val="005B2571"/>
    <w:rPr>
      <w:rFonts w:ascii="Times New Roman" w:hAnsi="Times New Roman" w:cs="Cambria"/>
      <w:sz w:val="24"/>
      <w:lang w:eastAsia="ar-SA"/>
    </w:rPr>
  </w:style>
  <w:style w:type="character" w:customStyle="1" w:styleId="RientrocorpodeltestoCarattere1">
    <w:name w:val="Rientro corpo del testo Carattere1"/>
    <w:basedOn w:val="Carpredefinitoparagrafo"/>
    <w:rsid w:val="005B2571"/>
    <w:rPr>
      <w:rFonts w:ascii="Times New Roman" w:hAnsi="Times New Roman" w:cs="Cambria"/>
      <w:sz w:val="24"/>
      <w:lang w:eastAsia="ar-SA"/>
    </w:rPr>
  </w:style>
  <w:style w:type="paragraph" w:customStyle="1" w:styleId="Contenutotabella">
    <w:name w:val="Contenuto tabella"/>
    <w:basedOn w:val="Normale"/>
    <w:rsid w:val="005B2571"/>
    <w:pPr>
      <w:suppressLineNumbers/>
      <w:suppressAutoHyphens/>
      <w:jc w:val="left"/>
    </w:pPr>
    <w:rPr>
      <w:rFonts w:ascii="Times New Roman" w:hAnsi="Times New Roman" w:cs="Cambria"/>
      <w:sz w:val="24"/>
      <w:lang w:eastAsia="ar-SA"/>
    </w:rPr>
  </w:style>
  <w:style w:type="paragraph" w:customStyle="1" w:styleId="Intestazionetabella">
    <w:name w:val="Intestazione tabella"/>
    <w:basedOn w:val="Contenutotabella"/>
    <w:rsid w:val="005B2571"/>
    <w:pPr>
      <w:jc w:val="center"/>
    </w:pPr>
    <w:rPr>
      <w:b/>
      <w:bCs/>
    </w:rPr>
  </w:style>
  <w:style w:type="character" w:customStyle="1" w:styleId="TestonotadichiusuraCarattere">
    <w:name w:val="Testo nota di chiusura Carattere"/>
    <w:basedOn w:val="Carpredefinitoparagrafo"/>
    <w:link w:val="Testonotadichiusura"/>
    <w:rsid w:val="005B2571"/>
    <w:rPr>
      <w:rFonts w:ascii="Arial Narrow" w:hAnsi="Arial Narrow"/>
      <w:sz w:val="16"/>
    </w:rPr>
  </w:style>
  <w:style w:type="paragraph" w:customStyle="1" w:styleId="Testodelblocco1">
    <w:name w:val="Testo del blocco1"/>
    <w:rsid w:val="005B2571"/>
    <w:pPr>
      <w:ind w:left="567" w:right="618" w:firstLine="142"/>
      <w:jc w:val="both"/>
    </w:pPr>
    <w:rPr>
      <w:rFonts w:ascii="Arial" w:hAnsi="Arial"/>
      <w:sz w:val="24"/>
    </w:rPr>
  </w:style>
  <w:style w:type="paragraph" w:customStyle="1" w:styleId="relazione">
    <w:name w:val="relazione"/>
    <w:basedOn w:val="Normale"/>
    <w:rsid w:val="005B2571"/>
    <w:pPr>
      <w:widowControl/>
      <w:ind w:left="993" w:firstLine="567"/>
    </w:pPr>
    <w:rPr>
      <w:rFonts w:ascii="Times New Roman" w:hAnsi="Times New Roman"/>
      <w:sz w:val="24"/>
    </w:rPr>
  </w:style>
  <w:style w:type="paragraph" w:customStyle="1" w:styleId="tabelle">
    <w:name w:val="tabelle"/>
    <w:basedOn w:val="Normale"/>
    <w:rsid w:val="005B2571"/>
    <w:pPr>
      <w:widowControl/>
      <w:tabs>
        <w:tab w:val="right" w:pos="567"/>
        <w:tab w:val="left" w:pos="1418"/>
        <w:tab w:val="left" w:pos="2835"/>
        <w:tab w:val="left" w:pos="4536"/>
        <w:tab w:val="left" w:pos="6804"/>
      </w:tabs>
    </w:pPr>
    <w:rPr>
      <w:rFonts w:ascii="Times New Roman" w:hAnsi="Times New Roman"/>
      <w:sz w:val="24"/>
    </w:rPr>
  </w:style>
  <w:style w:type="paragraph" w:customStyle="1" w:styleId="EPU">
    <w:name w:val="EPU"/>
    <w:basedOn w:val="Normale"/>
    <w:rsid w:val="005B2571"/>
    <w:pPr>
      <w:widowControl/>
      <w:tabs>
        <w:tab w:val="right" w:pos="851"/>
        <w:tab w:val="right" w:pos="9356"/>
      </w:tabs>
      <w:ind w:left="1134" w:right="2835" w:hanging="1133"/>
    </w:pPr>
    <w:rPr>
      <w:rFonts w:ascii="Times New Roman" w:hAnsi="Times New Roman"/>
      <w:sz w:val="24"/>
    </w:rPr>
  </w:style>
  <w:style w:type="paragraph" w:customStyle="1" w:styleId="testinormali">
    <w:name w:val="testinormali"/>
    <w:basedOn w:val="Normale"/>
    <w:rsid w:val="005B2571"/>
    <w:pPr>
      <w:widowControl/>
      <w:spacing w:before="100" w:beforeAutospacing="1" w:after="100" w:afterAutospacing="1"/>
      <w:jc w:val="left"/>
    </w:pPr>
    <w:rPr>
      <w:rFonts w:ascii="Times New Roman" w:hAnsi="Times New Roman"/>
      <w:sz w:val="24"/>
      <w:szCs w:val="24"/>
    </w:rPr>
  </w:style>
  <w:style w:type="character" w:customStyle="1" w:styleId="WW-WW8Num1z0">
    <w:name w:val="WW-WW8Num1z0"/>
    <w:rsid w:val="005B2571"/>
    <w:rPr>
      <w:rFonts w:ascii="Times New Roman" w:hAnsi="Times New Roman"/>
    </w:rPr>
  </w:style>
  <w:style w:type="paragraph" w:customStyle="1" w:styleId="Default">
    <w:name w:val="Default"/>
    <w:rsid w:val="005B2571"/>
    <w:pPr>
      <w:autoSpaceDE w:val="0"/>
      <w:autoSpaceDN w:val="0"/>
      <w:adjustRightInd w:val="0"/>
    </w:pPr>
    <w:rPr>
      <w:rFonts w:ascii="HelveticaNeueLT Pro 45 Lt" w:hAnsi="HelveticaNeueLT Pro 45 Lt" w:cs="HelveticaNeueLT Pro 45 Lt"/>
      <w:color w:val="000000"/>
      <w:sz w:val="24"/>
      <w:szCs w:val="24"/>
    </w:rPr>
  </w:style>
  <w:style w:type="character" w:customStyle="1" w:styleId="A6">
    <w:name w:val="A6"/>
    <w:uiPriority w:val="99"/>
    <w:rsid w:val="005B2571"/>
    <w:rPr>
      <w:rFonts w:cs="HelveticaNeueLT Pro 45 Lt"/>
      <w:color w:val="000000"/>
      <w:sz w:val="20"/>
      <w:szCs w:val="20"/>
    </w:rPr>
  </w:style>
  <w:style w:type="character" w:customStyle="1" w:styleId="A5">
    <w:name w:val="A5"/>
    <w:uiPriority w:val="99"/>
    <w:rsid w:val="005B2571"/>
    <w:rPr>
      <w:rFonts w:cs="HelveticaNeueLT Pro 45 Lt"/>
      <w:color w:val="000000"/>
      <w:sz w:val="14"/>
      <w:szCs w:val="14"/>
    </w:rPr>
  </w:style>
  <w:style w:type="character" w:customStyle="1" w:styleId="A11">
    <w:name w:val="A11"/>
    <w:uiPriority w:val="99"/>
    <w:rsid w:val="005B2571"/>
    <w:rPr>
      <w:rFonts w:cs="HelveticaNeueLT Pro 45 Lt"/>
      <w:color w:val="000000"/>
      <w:sz w:val="20"/>
      <w:szCs w:val="20"/>
    </w:rPr>
  </w:style>
  <w:style w:type="character" w:customStyle="1" w:styleId="Menzionenonrisolta2">
    <w:name w:val="Menzione non risolta2"/>
    <w:basedOn w:val="Carpredefinitoparagrafo"/>
    <w:uiPriority w:val="99"/>
    <w:semiHidden/>
    <w:unhideWhenUsed/>
    <w:rsid w:val="005B2571"/>
    <w:rPr>
      <w:color w:val="605E5C"/>
      <w:shd w:val="clear" w:color="auto" w:fill="E1DFDD"/>
    </w:rPr>
  </w:style>
  <w:style w:type="character" w:customStyle="1" w:styleId="smallcontent">
    <w:name w:val="smallcontent"/>
    <w:basedOn w:val="Carpredefinitoparagrafo"/>
    <w:rsid w:val="00C82B0E"/>
  </w:style>
  <w:style w:type="paragraph" w:customStyle="1" w:styleId="Intestazione1">
    <w:name w:val="Intestazione1"/>
    <w:basedOn w:val="Normale"/>
    <w:next w:val="Corpotesto"/>
    <w:rsid w:val="00C82B0E"/>
    <w:pPr>
      <w:widowControl/>
      <w:tabs>
        <w:tab w:val="center" w:pos="4819"/>
        <w:tab w:val="right" w:pos="9638"/>
      </w:tabs>
      <w:suppressAutoHyphens/>
      <w:ind w:firstLine="142"/>
      <w:jc w:val="center"/>
    </w:pPr>
    <w:rPr>
      <w:rFonts w:ascii="Times New Roman" w:hAnsi="Times New Roman"/>
      <w:sz w:val="24"/>
      <w:szCs w:val="24"/>
      <w:lang w:eastAsia="ar-SA"/>
    </w:rPr>
  </w:style>
  <w:style w:type="paragraph" w:customStyle="1" w:styleId="Puntoelenco1">
    <w:name w:val="Punto elenco1"/>
    <w:basedOn w:val="Normale"/>
    <w:rsid w:val="00C82B0E"/>
    <w:pPr>
      <w:widowControl/>
      <w:numPr>
        <w:numId w:val="9"/>
      </w:numPr>
      <w:spacing w:before="60"/>
    </w:pPr>
    <w:rPr>
      <w:sz w:val="24"/>
      <w:lang w:eastAsia="ar-SA"/>
    </w:rPr>
  </w:style>
  <w:style w:type="paragraph" w:customStyle="1" w:styleId="TableParagraph">
    <w:name w:val="Table Paragraph"/>
    <w:basedOn w:val="Normale"/>
    <w:uiPriority w:val="1"/>
    <w:qFormat/>
    <w:rsid w:val="00520429"/>
    <w:pPr>
      <w:autoSpaceDE w:val="0"/>
      <w:autoSpaceDN w:val="0"/>
      <w:adjustRightInd w:val="0"/>
      <w:jc w:val="left"/>
    </w:pPr>
    <w:rPr>
      <w:rFonts w:ascii="Times New Roman" w:eastAsiaTheme="minorEastAsia" w:hAnsi="Times New Roman"/>
      <w:sz w:val="24"/>
      <w:szCs w:val="24"/>
    </w:rPr>
  </w:style>
  <w:style w:type="paragraph" w:styleId="Puntoelenco">
    <w:name w:val="List Bullet"/>
    <w:basedOn w:val="Normale"/>
    <w:unhideWhenUsed/>
    <w:rsid w:val="00486F43"/>
    <w:pPr>
      <w:numPr>
        <w:numId w:val="10"/>
      </w:numPr>
      <w:contextualSpacing/>
    </w:pPr>
  </w:style>
  <w:style w:type="paragraph" w:customStyle="1" w:styleId="Paragrafoelenco1">
    <w:name w:val="Paragrafo elenco1"/>
    <w:basedOn w:val="Normale"/>
    <w:rsid w:val="00C15BC0"/>
    <w:pPr>
      <w:widowControl/>
      <w:suppressAutoHyphens/>
      <w:ind w:left="708"/>
    </w:pPr>
    <w:rPr>
      <w:rFonts w:ascii="HelveticaNeueLT Pro 45 Lt" w:hAnsi="HelveticaNeueLT Pro 45 Lt" w:cs="HelveticaNeueLT Pro 45 Lt"/>
      <w:color w:val="000000"/>
      <w:sz w:val="24"/>
      <w:szCs w:val="24"/>
      <w:lang w:eastAsia="ar-SA"/>
    </w:rPr>
  </w:style>
  <w:style w:type="paragraph" w:styleId="PreformattatoHTML">
    <w:name w:val="HTML Preformatted"/>
    <w:basedOn w:val="Normale"/>
    <w:link w:val="PreformattatoHTMLCarattere"/>
    <w:rsid w:val="00F103B3"/>
    <w:pPr>
      <w:widowControl/>
      <w:suppressAutoHyphens/>
      <w:jc w:val="left"/>
    </w:pPr>
    <w:rPr>
      <w:rFonts w:ascii="Courier New" w:hAnsi="Courier New" w:cs="Calibri"/>
      <w:sz w:val="20"/>
      <w:lang w:eastAsia="ar-SA"/>
    </w:rPr>
  </w:style>
  <w:style w:type="character" w:customStyle="1" w:styleId="PreformattatoHTMLCarattere">
    <w:name w:val="Preformattato HTML Carattere"/>
    <w:basedOn w:val="Carpredefinitoparagrafo"/>
    <w:link w:val="PreformattatoHTML"/>
    <w:rsid w:val="00F103B3"/>
    <w:rPr>
      <w:rFonts w:ascii="Courier New" w:hAnsi="Courier New" w:cs="Calibri"/>
      <w:lang w:eastAsia="ar-SA"/>
    </w:rPr>
  </w:style>
  <w:style w:type="paragraph" w:customStyle="1" w:styleId="Corpodeltesto23">
    <w:name w:val="Corpo del testo 23"/>
    <w:basedOn w:val="Normale"/>
    <w:rsid w:val="003A07FB"/>
    <w:pPr>
      <w:widowControl/>
      <w:suppressAutoHyphens/>
      <w:spacing w:after="120" w:line="480" w:lineRule="auto"/>
      <w:jc w:val="left"/>
    </w:pPr>
    <w:rPr>
      <w:rFonts w:ascii="Times New Roman" w:hAnsi="Times New Roman"/>
      <w:sz w:val="24"/>
      <w:szCs w:val="24"/>
      <w:lang w:eastAsia="ar-SA"/>
    </w:rPr>
  </w:style>
  <w:style w:type="paragraph" w:customStyle="1" w:styleId="Titolo11">
    <w:name w:val="Titolo 11"/>
    <w:basedOn w:val="Normale"/>
    <w:uiPriority w:val="1"/>
    <w:qFormat/>
    <w:rsid w:val="00926D44"/>
    <w:pPr>
      <w:autoSpaceDE w:val="0"/>
      <w:autoSpaceDN w:val="0"/>
      <w:ind w:left="1527" w:hanging="1418"/>
      <w:jc w:val="left"/>
      <w:outlineLvl w:val="1"/>
    </w:pPr>
    <w:rPr>
      <w:rFonts w:ascii="Verdana" w:eastAsia="Verdana" w:hAnsi="Verdana" w:cs="Verdana"/>
      <w:b/>
      <w:bCs/>
      <w:szCs w:val="22"/>
      <w:lang w:val="en-US" w:eastAsia="en-US"/>
    </w:rPr>
  </w:style>
  <w:style w:type="paragraph" w:customStyle="1" w:styleId="WW-Default">
    <w:name w:val="WW-Default"/>
    <w:basedOn w:val="Normale"/>
    <w:rsid w:val="00785D14"/>
    <w:pPr>
      <w:widowControl/>
      <w:suppressAutoHyphens/>
      <w:jc w:val="left"/>
    </w:pPr>
    <w:rPr>
      <w:rFonts w:ascii="Times New Roman" w:eastAsia="Lucida Sans Unicode" w:hAnsi="Times New Roman"/>
      <w:kern w:val="2"/>
      <w:sz w:val="24"/>
      <w:szCs w:val="24"/>
      <w:lang w:eastAsia="ar-SA"/>
    </w:rPr>
  </w:style>
  <w:style w:type="paragraph" w:customStyle="1" w:styleId="JTCapitolo">
    <w:name w:val="JT Capitolo"/>
    <w:basedOn w:val="Normale"/>
    <w:link w:val="JTCapitoloCarattere"/>
    <w:qFormat/>
    <w:rsid w:val="00314DEF"/>
    <w:pPr>
      <w:keepNext/>
      <w:widowControl/>
      <w:ind w:left="1077" w:hanging="431"/>
      <w:outlineLvl w:val="0"/>
    </w:pPr>
    <w:rPr>
      <w:rFonts w:ascii="Tahoma" w:hAnsi="Tahoma" w:cs="Tahoma"/>
      <w:b/>
      <w:i/>
      <w:smallCaps/>
      <w:color w:val="0000FF"/>
      <w:position w:val="-34"/>
      <w:sz w:val="32"/>
      <w:lang w:bidi="he-IL"/>
    </w:rPr>
  </w:style>
  <w:style w:type="character" w:customStyle="1" w:styleId="JTCapitoloCarattere">
    <w:name w:val="JT Capitolo Carattere"/>
    <w:basedOn w:val="Carpredefinitoparagrafo"/>
    <w:link w:val="JTCapitolo"/>
    <w:rsid w:val="00314DEF"/>
    <w:rPr>
      <w:rFonts w:ascii="Tahoma" w:hAnsi="Tahoma" w:cs="Tahoma"/>
      <w:b/>
      <w:i/>
      <w:smallCaps/>
      <w:color w:val="0000FF"/>
      <w:position w:val="-34"/>
      <w:sz w:val="32"/>
      <w:lang w:bidi="he-IL"/>
    </w:rPr>
  </w:style>
  <w:style w:type="paragraph" w:customStyle="1" w:styleId="JTParagrafo1">
    <w:name w:val="JT Paragrafo1"/>
    <w:basedOn w:val="Titolo2"/>
    <w:link w:val="JTParagrafo1Carattere"/>
    <w:qFormat/>
    <w:rsid w:val="00314DEF"/>
    <w:pPr>
      <w:widowControl/>
      <w:numPr>
        <w:ilvl w:val="0"/>
        <w:numId w:val="0"/>
      </w:numPr>
      <w:spacing w:before="120"/>
      <w:ind w:firstLine="284"/>
    </w:pPr>
    <w:rPr>
      <w:rFonts w:ascii="Tahoma" w:hAnsi="Tahoma"/>
      <w:b w:val="0"/>
      <w:i/>
      <w:u w:val="single"/>
    </w:rPr>
  </w:style>
  <w:style w:type="character" w:customStyle="1" w:styleId="JTParagrafo1Carattere">
    <w:name w:val="JT Paragrafo1 Carattere"/>
    <w:basedOn w:val="Titolo2Carattere"/>
    <w:link w:val="JTParagrafo1"/>
    <w:rsid w:val="00314DEF"/>
    <w:rPr>
      <w:rFonts w:ascii="Tahoma" w:hAnsi="Tahoma"/>
      <w:b w:val="0"/>
      <w:i/>
      <w:sz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21509">
      <w:bodyDiv w:val="1"/>
      <w:marLeft w:val="0"/>
      <w:marRight w:val="0"/>
      <w:marTop w:val="0"/>
      <w:marBottom w:val="0"/>
      <w:divBdr>
        <w:top w:val="none" w:sz="0" w:space="0" w:color="auto"/>
        <w:left w:val="none" w:sz="0" w:space="0" w:color="auto"/>
        <w:bottom w:val="none" w:sz="0" w:space="0" w:color="auto"/>
        <w:right w:val="none" w:sz="0" w:space="0" w:color="auto"/>
      </w:divBdr>
      <w:divsChild>
        <w:div w:id="599025361">
          <w:marLeft w:val="0"/>
          <w:marRight w:val="0"/>
          <w:marTop w:val="0"/>
          <w:marBottom w:val="0"/>
          <w:divBdr>
            <w:top w:val="none" w:sz="0" w:space="0" w:color="auto"/>
            <w:left w:val="none" w:sz="0" w:space="0" w:color="auto"/>
            <w:bottom w:val="none" w:sz="0" w:space="0" w:color="auto"/>
            <w:right w:val="none" w:sz="0" w:space="0" w:color="auto"/>
          </w:divBdr>
          <w:divsChild>
            <w:div w:id="1423523952">
              <w:marLeft w:val="0"/>
              <w:marRight w:val="0"/>
              <w:marTop w:val="0"/>
              <w:marBottom w:val="0"/>
              <w:divBdr>
                <w:top w:val="none" w:sz="0" w:space="0" w:color="auto"/>
                <w:left w:val="none" w:sz="0" w:space="0" w:color="auto"/>
                <w:bottom w:val="none" w:sz="0" w:space="0" w:color="auto"/>
                <w:right w:val="none" w:sz="0" w:space="0" w:color="auto"/>
              </w:divBdr>
              <w:divsChild>
                <w:div w:id="21387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707">
      <w:bodyDiv w:val="1"/>
      <w:marLeft w:val="0"/>
      <w:marRight w:val="0"/>
      <w:marTop w:val="0"/>
      <w:marBottom w:val="0"/>
      <w:divBdr>
        <w:top w:val="none" w:sz="0" w:space="0" w:color="auto"/>
        <w:left w:val="none" w:sz="0" w:space="0" w:color="auto"/>
        <w:bottom w:val="none" w:sz="0" w:space="0" w:color="auto"/>
        <w:right w:val="none" w:sz="0" w:space="0" w:color="auto"/>
      </w:divBdr>
    </w:div>
    <w:div w:id="166751532">
      <w:bodyDiv w:val="1"/>
      <w:marLeft w:val="0"/>
      <w:marRight w:val="0"/>
      <w:marTop w:val="0"/>
      <w:marBottom w:val="0"/>
      <w:divBdr>
        <w:top w:val="none" w:sz="0" w:space="0" w:color="auto"/>
        <w:left w:val="none" w:sz="0" w:space="0" w:color="auto"/>
        <w:bottom w:val="none" w:sz="0" w:space="0" w:color="auto"/>
        <w:right w:val="none" w:sz="0" w:space="0" w:color="auto"/>
      </w:divBdr>
    </w:div>
    <w:div w:id="225918810">
      <w:bodyDiv w:val="1"/>
      <w:marLeft w:val="103"/>
      <w:marRight w:val="103"/>
      <w:marTop w:val="39"/>
      <w:marBottom w:val="39"/>
      <w:divBdr>
        <w:top w:val="none" w:sz="0" w:space="0" w:color="auto"/>
        <w:left w:val="none" w:sz="0" w:space="0" w:color="auto"/>
        <w:bottom w:val="none" w:sz="0" w:space="0" w:color="auto"/>
        <w:right w:val="none" w:sz="0" w:space="0" w:color="auto"/>
      </w:divBdr>
      <w:divsChild>
        <w:div w:id="47265022">
          <w:marLeft w:val="0"/>
          <w:marRight w:val="0"/>
          <w:marTop w:val="0"/>
          <w:marBottom w:val="0"/>
          <w:divBdr>
            <w:top w:val="none" w:sz="0" w:space="0" w:color="auto"/>
            <w:left w:val="none" w:sz="0" w:space="0" w:color="auto"/>
            <w:bottom w:val="none" w:sz="0" w:space="0" w:color="auto"/>
            <w:right w:val="none" w:sz="0" w:space="0" w:color="auto"/>
          </w:divBdr>
          <w:divsChild>
            <w:div w:id="5782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135372">
      <w:bodyDiv w:val="1"/>
      <w:marLeft w:val="0"/>
      <w:marRight w:val="0"/>
      <w:marTop w:val="0"/>
      <w:marBottom w:val="0"/>
      <w:divBdr>
        <w:top w:val="none" w:sz="0" w:space="0" w:color="auto"/>
        <w:left w:val="none" w:sz="0" w:space="0" w:color="auto"/>
        <w:bottom w:val="none" w:sz="0" w:space="0" w:color="auto"/>
        <w:right w:val="none" w:sz="0" w:space="0" w:color="auto"/>
      </w:divBdr>
      <w:divsChild>
        <w:div w:id="197552766">
          <w:marLeft w:val="0"/>
          <w:marRight w:val="0"/>
          <w:marTop w:val="0"/>
          <w:marBottom w:val="0"/>
          <w:divBdr>
            <w:top w:val="none" w:sz="0" w:space="0" w:color="auto"/>
            <w:left w:val="none" w:sz="0" w:space="0" w:color="auto"/>
            <w:bottom w:val="none" w:sz="0" w:space="0" w:color="auto"/>
            <w:right w:val="none" w:sz="0" w:space="0" w:color="auto"/>
          </w:divBdr>
          <w:divsChild>
            <w:div w:id="374082147">
              <w:marLeft w:val="0"/>
              <w:marRight w:val="0"/>
              <w:marTop w:val="0"/>
              <w:marBottom w:val="0"/>
              <w:divBdr>
                <w:top w:val="none" w:sz="0" w:space="0" w:color="auto"/>
                <w:left w:val="none" w:sz="0" w:space="0" w:color="auto"/>
                <w:bottom w:val="none" w:sz="0" w:space="0" w:color="auto"/>
                <w:right w:val="none" w:sz="0" w:space="0" w:color="auto"/>
              </w:divBdr>
              <w:divsChild>
                <w:div w:id="1742633632">
                  <w:marLeft w:val="0"/>
                  <w:marRight w:val="0"/>
                  <w:marTop w:val="0"/>
                  <w:marBottom w:val="0"/>
                  <w:divBdr>
                    <w:top w:val="none" w:sz="0" w:space="0" w:color="auto"/>
                    <w:left w:val="none" w:sz="0" w:space="0" w:color="auto"/>
                    <w:bottom w:val="none" w:sz="0" w:space="0" w:color="auto"/>
                    <w:right w:val="none" w:sz="0" w:space="0" w:color="auto"/>
                  </w:divBdr>
                </w:div>
                <w:div w:id="1818497626">
                  <w:marLeft w:val="0"/>
                  <w:marRight w:val="0"/>
                  <w:marTop w:val="0"/>
                  <w:marBottom w:val="0"/>
                  <w:divBdr>
                    <w:top w:val="none" w:sz="0" w:space="0" w:color="auto"/>
                    <w:left w:val="none" w:sz="0" w:space="0" w:color="auto"/>
                    <w:bottom w:val="none" w:sz="0" w:space="0" w:color="auto"/>
                    <w:right w:val="none" w:sz="0" w:space="0" w:color="auto"/>
                  </w:divBdr>
                </w:div>
              </w:divsChild>
            </w:div>
            <w:div w:id="1064646430">
              <w:marLeft w:val="0"/>
              <w:marRight w:val="0"/>
              <w:marTop w:val="0"/>
              <w:marBottom w:val="0"/>
              <w:divBdr>
                <w:top w:val="none" w:sz="0" w:space="0" w:color="auto"/>
                <w:left w:val="none" w:sz="0" w:space="0" w:color="auto"/>
                <w:bottom w:val="none" w:sz="0" w:space="0" w:color="auto"/>
                <w:right w:val="none" w:sz="0" w:space="0" w:color="auto"/>
              </w:divBdr>
              <w:divsChild>
                <w:div w:id="20723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42540">
      <w:bodyDiv w:val="1"/>
      <w:marLeft w:val="0"/>
      <w:marRight w:val="0"/>
      <w:marTop w:val="0"/>
      <w:marBottom w:val="0"/>
      <w:divBdr>
        <w:top w:val="none" w:sz="0" w:space="0" w:color="auto"/>
        <w:left w:val="none" w:sz="0" w:space="0" w:color="auto"/>
        <w:bottom w:val="none" w:sz="0" w:space="0" w:color="auto"/>
        <w:right w:val="none" w:sz="0" w:space="0" w:color="auto"/>
      </w:divBdr>
    </w:div>
    <w:div w:id="306129510">
      <w:bodyDiv w:val="1"/>
      <w:marLeft w:val="0"/>
      <w:marRight w:val="0"/>
      <w:marTop w:val="0"/>
      <w:marBottom w:val="0"/>
      <w:divBdr>
        <w:top w:val="none" w:sz="0" w:space="0" w:color="auto"/>
        <w:left w:val="none" w:sz="0" w:space="0" w:color="auto"/>
        <w:bottom w:val="none" w:sz="0" w:space="0" w:color="auto"/>
        <w:right w:val="none" w:sz="0" w:space="0" w:color="auto"/>
      </w:divBdr>
    </w:div>
    <w:div w:id="368384806">
      <w:bodyDiv w:val="1"/>
      <w:marLeft w:val="0"/>
      <w:marRight w:val="0"/>
      <w:marTop w:val="0"/>
      <w:marBottom w:val="0"/>
      <w:divBdr>
        <w:top w:val="none" w:sz="0" w:space="0" w:color="auto"/>
        <w:left w:val="none" w:sz="0" w:space="0" w:color="auto"/>
        <w:bottom w:val="none" w:sz="0" w:space="0" w:color="auto"/>
        <w:right w:val="none" w:sz="0" w:space="0" w:color="auto"/>
      </w:divBdr>
    </w:div>
    <w:div w:id="424805963">
      <w:bodyDiv w:val="1"/>
      <w:marLeft w:val="0"/>
      <w:marRight w:val="0"/>
      <w:marTop w:val="0"/>
      <w:marBottom w:val="0"/>
      <w:divBdr>
        <w:top w:val="none" w:sz="0" w:space="0" w:color="auto"/>
        <w:left w:val="none" w:sz="0" w:space="0" w:color="auto"/>
        <w:bottom w:val="none" w:sz="0" w:space="0" w:color="auto"/>
        <w:right w:val="none" w:sz="0" w:space="0" w:color="auto"/>
      </w:divBdr>
      <w:divsChild>
        <w:div w:id="2072384474">
          <w:marLeft w:val="0"/>
          <w:marRight w:val="0"/>
          <w:marTop w:val="0"/>
          <w:marBottom w:val="0"/>
          <w:divBdr>
            <w:top w:val="none" w:sz="0" w:space="0" w:color="auto"/>
            <w:left w:val="none" w:sz="0" w:space="0" w:color="auto"/>
            <w:bottom w:val="none" w:sz="0" w:space="0" w:color="auto"/>
            <w:right w:val="none" w:sz="0" w:space="0" w:color="auto"/>
          </w:divBdr>
          <w:divsChild>
            <w:div w:id="1832986873">
              <w:marLeft w:val="0"/>
              <w:marRight w:val="0"/>
              <w:marTop w:val="0"/>
              <w:marBottom w:val="0"/>
              <w:divBdr>
                <w:top w:val="none" w:sz="0" w:space="0" w:color="auto"/>
                <w:left w:val="none" w:sz="0" w:space="0" w:color="auto"/>
                <w:bottom w:val="none" w:sz="0" w:space="0" w:color="auto"/>
                <w:right w:val="none" w:sz="0" w:space="0" w:color="auto"/>
              </w:divBdr>
              <w:divsChild>
                <w:div w:id="17291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6625">
      <w:bodyDiv w:val="1"/>
      <w:marLeft w:val="0"/>
      <w:marRight w:val="0"/>
      <w:marTop w:val="0"/>
      <w:marBottom w:val="0"/>
      <w:divBdr>
        <w:top w:val="none" w:sz="0" w:space="0" w:color="auto"/>
        <w:left w:val="none" w:sz="0" w:space="0" w:color="auto"/>
        <w:bottom w:val="none" w:sz="0" w:space="0" w:color="auto"/>
        <w:right w:val="none" w:sz="0" w:space="0" w:color="auto"/>
      </w:divBdr>
    </w:div>
    <w:div w:id="533882805">
      <w:bodyDiv w:val="1"/>
      <w:marLeft w:val="0"/>
      <w:marRight w:val="0"/>
      <w:marTop w:val="0"/>
      <w:marBottom w:val="0"/>
      <w:divBdr>
        <w:top w:val="none" w:sz="0" w:space="0" w:color="auto"/>
        <w:left w:val="none" w:sz="0" w:space="0" w:color="auto"/>
        <w:bottom w:val="none" w:sz="0" w:space="0" w:color="auto"/>
        <w:right w:val="none" w:sz="0" w:space="0" w:color="auto"/>
      </w:divBdr>
    </w:div>
    <w:div w:id="542055546">
      <w:bodyDiv w:val="1"/>
      <w:marLeft w:val="0"/>
      <w:marRight w:val="0"/>
      <w:marTop w:val="0"/>
      <w:marBottom w:val="0"/>
      <w:divBdr>
        <w:top w:val="none" w:sz="0" w:space="0" w:color="auto"/>
        <w:left w:val="none" w:sz="0" w:space="0" w:color="auto"/>
        <w:bottom w:val="none" w:sz="0" w:space="0" w:color="auto"/>
        <w:right w:val="none" w:sz="0" w:space="0" w:color="auto"/>
      </w:divBdr>
    </w:div>
    <w:div w:id="602222282">
      <w:bodyDiv w:val="1"/>
      <w:marLeft w:val="0"/>
      <w:marRight w:val="0"/>
      <w:marTop w:val="0"/>
      <w:marBottom w:val="0"/>
      <w:divBdr>
        <w:top w:val="none" w:sz="0" w:space="0" w:color="auto"/>
        <w:left w:val="none" w:sz="0" w:space="0" w:color="auto"/>
        <w:bottom w:val="none" w:sz="0" w:space="0" w:color="auto"/>
        <w:right w:val="none" w:sz="0" w:space="0" w:color="auto"/>
      </w:divBdr>
    </w:div>
    <w:div w:id="628822507">
      <w:bodyDiv w:val="1"/>
      <w:marLeft w:val="0"/>
      <w:marRight w:val="0"/>
      <w:marTop w:val="0"/>
      <w:marBottom w:val="0"/>
      <w:divBdr>
        <w:top w:val="none" w:sz="0" w:space="0" w:color="auto"/>
        <w:left w:val="none" w:sz="0" w:space="0" w:color="auto"/>
        <w:bottom w:val="none" w:sz="0" w:space="0" w:color="auto"/>
        <w:right w:val="none" w:sz="0" w:space="0" w:color="auto"/>
      </w:divBdr>
    </w:div>
    <w:div w:id="635259284">
      <w:bodyDiv w:val="1"/>
      <w:marLeft w:val="0"/>
      <w:marRight w:val="0"/>
      <w:marTop w:val="0"/>
      <w:marBottom w:val="0"/>
      <w:divBdr>
        <w:top w:val="none" w:sz="0" w:space="0" w:color="auto"/>
        <w:left w:val="none" w:sz="0" w:space="0" w:color="auto"/>
        <w:bottom w:val="none" w:sz="0" w:space="0" w:color="auto"/>
        <w:right w:val="none" w:sz="0" w:space="0" w:color="auto"/>
      </w:divBdr>
    </w:div>
    <w:div w:id="669870880">
      <w:bodyDiv w:val="1"/>
      <w:marLeft w:val="0"/>
      <w:marRight w:val="0"/>
      <w:marTop w:val="0"/>
      <w:marBottom w:val="0"/>
      <w:divBdr>
        <w:top w:val="none" w:sz="0" w:space="0" w:color="auto"/>
        <w:left w:val="none" w:sz="0" w:space="0" w:color="auto"/>
        <w:bottom w:val="none" w:sz="0" w:space="0" w:color="auto"/>
        <w:right w:val="none" w:sz="0" w:space="0" w:color="auto"/>
      </w:divBdr>
      <w:divsChild>
        <w:div w:id="749355501">
          <w:blockQuote w:val="1"/>
          <w:marLeft w:val="720"/>
          <w:marRight w:val="720"/>
          <w:marTop w:val="100"/>
          <w:marBottom w:val="100"/>
          <w:divBdr>
            <w:top w:val="none" w:sz="0" w:space="0" w:color="auto"/>
            <w:left w:val="none" w:sz="0" w:space="0" w:color="auto"/>
            <w:bottom w:val="none" w:sz="0" w:space="0" w:color="auto"/>
            <w:right w:val="none" w:sz="0" w:space="0" w:color="auto"/>
          </w:divBdr>
        </w:div>
        <w:div w:id="799223515">
          <w:blockQuote w:val="1"/>
          <w:marLeft w:val="720"/>
          <w:marRight w:val="720"/>
          <w:marTop w:val="100"/>
          <w:marBottom w:val="100"/>
          <w:divBdr>
            <w:top w:val="none" w:sz="0" w:space="0" w:color="auto"/>
            <w:left w:val="none" w:sz="0" w:space="0" w:color="auto"/>
            <w:bottom w:val="none" w:sz="0" w:space="0" w:color="auto"/>
            <w:right w:val="none" w:sz="0" w:space="0" w:color="auto"/>
          </w:divBdr>
        </w:div>
        <w:div w:id="749305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0105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934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4268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984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774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4241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663310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76642">
          <w:blockQuote w:val="1"/>
          <w:marLeft w:val="720"/>
          <w:marRight w:val="720"/>
          <w:marTop w:val="100"/>
          <w:marBottom w:val="100"/>
          <w:divBdr>
            <w:top w:val="none" w:sz="0" w:space="0" w:color="auto"/>
            <w:left w:val="none" w:sz="0" w:space="0" w:color="auto"/>
            <w:bottom w:val="none" w:sz="0" w:space="0" w:color="auto"/>
            <w:right w:val="none" w:sz="0" w:space="0" w:color="auto"/>
          </w:divBdr>
        </w:div>
        <w:div w:id="5034772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7383207">
      <w:bodyDiv w:val="1"/>
      <w:marLeft w:val="0"/>
      <w:marRight w:val="0"/>
      <w:marTop w:val="0"/>
      <w:marBottom w:val="0"/>
      <w:divBdr>
        <w:top w:val="none" w:sz="0" w:space="0" w:color="auto"/>
        <w:left w:val="none" w:sz="0" w:space="0" w:color="auto"/>
        <w:bottom w:val="none" w:sz="0" w:space="0" w:color="auto"/>
        <w:right w:val="none" w:sz="0" w:space="0" w:color="auto"/>
      </w:divBdr>
    </w:div>
    <w:div w:id="849031061">
      <w:bodyDiv w:val="1"/>
      <w:marLeft w:val="0"/>
      <w:marRight w:val="0"/>
      <w:marTop w:val="0"/>
      <w:marBottom w:val="0"/>
      <w:divBdr>
        <w:top w:val="none" w:sz="0" w:space="0" w:color="auto"/>
        <w:left w:val="none" w:sz="0" w:space="0" w:color="auto"/>
        <w:bottom w:val="none" w:sz="0" w:space="0" w:color="auto"/>
        <w:right w:val="none" w:sz="0" w:space="0" w:color="auto"/>
      </w:divBdr>
    </w:div>
    <w:div w:id="945886449">
      <w:bodyDiv w:val="1"/>
      <w:marLeft w:val="0"/>
      <w:marRight w:val="0"/>
      <w:marTop w:val="0"/>
      <w:marBottom w:val="0"/>
      <w:divBdr>
        <w:top w:val="none" w:sz="0" w:space="0" w:color="auto"/>
        <w:left w:val="none" w:sz="0" w:space="0" w:color="auto"/>
        <w:bottom w:val="none" w:sz="0" w:space="0" w:color="auto"/>
        <w:right w:val="none" w:sz="0" w:space="0" w:color="auto"/>
      </w:divBdr>
    </w:div>
    <w:div w:id="988946807">
      <w:bodyDiv w:val="1"/>
      <w:marLeft w:val="0"/>
      <w:marRight w:val="0"/>
      <w:marTop w:val="0"/>
      <w:marBottom w:val="0"/>
      <w:divBdr>
        <w:top w:val="none" w:sz="0" w:space="0" w:color="auto"/>
        <w:left w:val="none" w:sz="0" w:space="0" w:color="auto"/>
        <w:bottom w:val="none" w:sz="0" w:space="0" w:color="auto"/>
        <w:right w:val="none" w:sz="0" w:space="0" w:color="auto"/>
      </w:divBdr>
    </w:div>
    <w:div w:id="1033384458">
      <w:bodyDiv w:val="1"/>
      <w:marLeft w:val="0"/>
      <w:marRight w:val="0"/>
      <w:marTop w:val="0"/>
      <w:marBottom w:val="0"/>
      <w:divBdr>
        <w:top w:val="none" w:sz="0" w:space="0" w:color="auto"/>
        <w:left w:val="none" w:sz="0" w:space="0" w:color="auto"/>
        <w:bottom w:val="none" w:sz="0" w:space="0" w:color="auto"/>
        <w:right w:val="none" w:sz="0" w:space="0" w:color="auto"/>
      </w:divBdr>
    </w:div>
    <w:div w:id="1040082951">
      <w:bodyDiv w:val="1"/>
      <w:marLeft w:val="0"/>
      <w:marRight w:val="0"/>
      <w:marTop w:val="0"/>
      <w:marBottom w:val="0"/>
      <w:divBdr>
        <w:top w:val="none" w:sz="0" w:space="0" w:color="auto"/>
        <w:left w:val="none" w:sz="0" w:space="0" w:color="auto"/>
        <w:bottom w:val="none" w:sz="0" w:space="0" w:color="auto"/>
        <w:right w:val="none" w:sz="0" w:space="0" w:color="auto"/>
      </w:divBdr>
    </w:div>
    <w:div w:id="1093211592">
      <w:bodyDiv w:val="1"/>
      <w:marLeft w:val="0"/>
      <w:marRight w:val="0"/>
      <w:marTop w:val="0"/>
      <w:marBottom w:val="0"/>
      <w:divBdr>
        <w:top w:val="none" w:sz="0" w:space="0" w:color="auto"/>
        <w:left w:val="none" w:sz="0" w:space="0" w:color="auto"/>
        <w:bottom w:val="none" w:sz="0" w:space="0" w:color="auto"/>
        <w:right w:val="none" w:sz="0" w:space="0" w:color="auto"/>
      </w:divBdr>
    </w:div>
    <w:div w:id="1199853286">
      <w:bodyDiv w:val="1"/>
      <w:marLeft w:val="0"/>
      <w:marRight w:val="0"/>
      <w:marTop w:val="0"/>
      <w:marBottom w:val="0"/>
      <w:divBdr>
        <w:top w:val="none" w:sz="0" w:space="0" w:color="auto"/>
        <w:left w:val="none" w:sz="0" w:space="0" w:color="auto"/>
        <w:bottom w:val="none" w:sz="0" w:space="0" w:color="auto"/>
        <w:right w:val="none" w:sz="0" w:space="0" w:color="auto"/>
      </w:divBdr>
    </w:div>
    <w:div w:id="1224026326">
      <w:bodyDiv w:val="1"/>
      <w:marLeft w:val="0"/>
      <w:marRight w:val="0"/>
      <w:marTop w:val="0"/>
      <w:marBottom w:val="0"/>
      <w:divBdr>
        <w:top w:val="none" w:sz="0" w:space="0" w:color="auto"/>
        <w:left w:val="none" w:sz="0" w:space="0" w:color="auto"/>
        <w:bottom w:val="none" w:sz="0" w:space="0" w:color="auto"/>
        <w:right w:val="none" w:sz="0" w:space="0" w:color="auto"/>
      </w:divBdr>
    </w:div>
    <w:div w:id="1318729408">
      <w:bodyDiv w:val="1"/>
      <w:marLeft w:val="0"/>
      <w:marRight w:val="0"/>
      <w:marTop w:val="0"/>
      <w:marBottom w:val="0"/>
      <w:divBdr>
        <w:top w:val="none" w:sz="0" w:space="0" w:color="auto"/>
        <w:left w:val="none" w:sz="0" w:space="0" w:color="auto"/>
        <w:bottom w:val="none" w:sz="0" w:space="0" w:color="auto"/>
        <w:right w:val="none" w:sz="0" w:space="0" w:color="auto"/>
      </w:divBdr>
    </w:div>
    <w:div w:id="1457140762">
      <w:bodyDiv w:val="1"/>
      <w:marLeft w:val="0"/>
      <w:marRight w:val="0"/>
      <w:marTop w:val="0"/>
      <w:marBottom w:val="0"/>
      <w:divBdr>
        <w:top w:val="none" w:sz="0" w:space="0" w:color="auto"/>
        <w:left w:val="none" w:sz="0" w:space="0" w:color="auto"/>
        <w:bottom w:val="none" w:sz="0" w:space="0" w:color="auto"/>
        <w:right w:val="none" w:sz="0" w:space="0" w:color="auto"/>
      </w:divBdr>
    </w:div>
    <w:div w:id="1458716796">
      <w:bodyDiv w:val="1"/>
      <w:marLeft w:val="0"/>
      <w:marRight w:val="0"/>
      <w:marTop w:val="0"/>
      <w:marBottom w:val="0"/>
      <w:divBdr>
        <w:top w:val="none" w:sz="0" w:space="0" w:color="auto"/>
        <w:left w:val="none" w:sz="0" w:space="0" w:color="auto"/>
        <w:bottom w:val="none" w:sz="0" w:space="0" w:color="auto"/>
        <w:right w:val="none" w:sz="0" w:space="0" w:color="auto"/>
      </w:divBdr>
    </w:div>
    <w:div w:id="1653749647">
      <w:bodyDiv w:val="1"/>
      <w:marLeft w:val="0"/>
      <w:marRight w:val="0"/>
      <w:marTop w:val="0"/>
      <w:marBottom w:val="0"/>
      <w:divBdr>
        <w:top w:val="none" w:sz="0" w:space="0" w:color="auto"/>
        <w:left w:val="none" w:sz="0" w:space="0" w:color="auto"/>
        <w:bottom w:val="none" w:sz="0" w:space="0" w:color="auto"/>
        <w:right w:val="none" w:sz="0" w:space="0" w:color="auto"/>
      </w:divBdr>
      <w:divsChild>
        <w:div w:id="1344744574">
          <w:marLeft w:val="0"/>
          <w:marRight w:val="0"/>
          <w:marTop w:val="0"/>
          <w:marBottom w:val="0"/>
          <w:divBdr>
            <w:top w:val="none" w:sz="0" w:space="0" w:color="auto"/>
            <w:left w:val="none" w:sz="0" w:space="0" w:color="auto"/>
            <w:bottom w:val="none" w:sz="0" w:space="0" w:color="auto"/>
            <w:right w:val="none" w:sz="0" w:space="0" w:color="auto"/>
          </w:divBdr>
          <w:divsChild>
            <w:div w:id="202717890">
              <w:marLeft w:val="0"/>
              <w:marRight w:val="0"/>
              <w:marTop w:val="0"/>
              <w:marBottom w:val="0"/>
              <w:divBdr>
                <w:top w:val="none" w:sz="0" w:space="0" w:color="auto"/>
                <w:left w:val="none" w:sz="0" w:space="0" w:color="auto"/>
                <w:bottom w:val="none" w:sz="0" w:space="0" w:color="auto"/>
                <w:right w:val="none" w:sz="0" w:space="0" w:color="auto"/>
              </w:divBdr>
              <w:divsChild>
                <w:div w:id="14228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062">
      <w:bodyDiv w:val="1"/>
      <w:marLeft w:val="0"/>
      <w:marRight w:val="0"/>
      <w:marTop w:val="0"/>
      <w:marBottom w:val="0"/>
      <w:divBdr>
        <w:top w:val="none" w:sz="0" w:space="0" w:color="auto"/>
        <w:left w:val="none" w:sz="0" w:space="0" w:color="auto"/>
        <w:bottom w:val="none" w:sz="0" w:space="0" w:color="auto"/>
        <w:right w:val="none" w:sz="0" w:space="0" w:color="auto"/>
      </w:divBdr>
      <w:divsChild>
        <w:div w:id="199974668">
          <w:marLeft w:val="0"/>
          <w:marRight w:val="0"/>
          <w:marTop w:val="0"/>
          <w:marBottom w:val="0"/>
          <w:divBdr>
            <w:top w:val="none" w:sz="0" w:space="0" w:color="auto"/>
            <w:left w:val="none" w:sz="0" w:space="0" w:color="auto"/>
            <w:bottom w:val="none" w:sz="0" w:space="0" w:color="auto"/>
            <w:right w:val="none" w:sz="0" w:space="0" w:color="auto"/>
          </w:divBdr>
          <w:divsChild>
            <w:div w:id="1427966308">
              <w:marLeft w:val="0"/>
              <w:marRight w:val="0"/>
              <w:marTop w:val="0"/>
              <w:marBottom w:val="0"/>
              <w:divBdr>
                <w:top w:val="none" w:sz="0" w:space="0" w:color="auto"/>
                <w:left w:val="none" w:sz="0" w:space="0" w:color="auto"/>
                <w:bottom w:val="none" w:sz="0" w:space="0" w:color="auto"/>
                <w:right w:val="none" w:sz="0" w:space="0" w:color="auto"/>
              </w:divBdr>
              <w:divsChild>
                <w:div w:id="1589650713">
                  <w:marLeft w:val="0"/>
                  <w:marRight w:val="0"/>
                  <w:marTop w:val="0"/>
                  <w:marBottom w:val="0"/>
                  <w:divBdr>
                    <w:top w:val="none" w:sz="0" w:space="0" w:color="auto"/>
                    <w:left w:val="none" w:sz="0" w:space="0" w:color="auto"/>
                    <w:bottom w:val="none" w:sz="0" w:space="0" w:color="auto"/>
                    <w:right w:val="none" w:sz="0" w:space="0" w:color="auto"/>
                  </w:divBdr>
                </w:div>
                <w:div w:id="1411074095">
                  <w:marLeft w:val="0"/>
                  <w:marRight w:val="0"/>
                  <w:marTop w:val="0"/>
                  <w:marBottom w:val="0"/>
                  <w:divBdr>
                    <w:top w:val="none" w:sz="0" w:space="0" w:color="auto"/>
                    <w:left w:val="none" w:sz="0" w:space="0" w:color="auto"/>
                    <w:bottom w:val="none" w:sz="0" w:space="0" w:color="auto"/>
                    <w:right w:val="none" w:sz="0" w:space="0" w:color="auto"/>
                  </w:divBdr>
                </w:div>
              </w:divsChild>
            </w:div>
            <w:div w:id="115611336">
              <w:marLeft w:val="0"/>
              <w:marRight w:val="0"/>
              <w:marTop w:val="0"/>
              <w:marBottom w:val="0"/>
              <w:divBdr>
                <w:top w:val="none" w:sz="0" w:space="0" w:color="auto"/>
                <w:left w:val="none" w:sz="0" w:space="0" w:color="auto"/>
                <w:bottom w:val="none" w:sz="0" w:space="0" w:color="auto"/>
                <w:right w:val="none" w:sz="0" w:space="0" w:color="auto"/>
              </w:divBdr>
              <w:divsChild>
                <w:div w:id="134489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341125">
      <w:bodyDiv w:val="1"/>
      <w:marLeft w:val="0"/>
      <w:marRight w:val="0"/>
      <w:marTop w:val="0"/>
      <w:marBottom w:val="0"/>
      <w:divBdr>
        <w:top w:val="none" w:sz="0" w:space="0" w:color="auto"/>
        <w:left w:val="none" w:sz="0" w:space="0" w:color="auto"/>
        <w:bottom w:val="none" w:sz="0" w:space="0" w:color="auto"/>
        <w:right w:val="none" w:sz="0" w:space="0" w:color="auto"/>
      </w:divBdr>
    </w:div>
    <w:div w:id="1766420408">
      <w:bodyDiv w:val="1"/>
      <w:marLeft w:val="0"/>
      <w:marRight w:val="0"/>
      <w:marTop w:val="0"/>
      <w:marBottom w:val="0"/>
      <w:divBdr>
        <w:top w:val="none" w:sz="0" w:space="0" w:color="auto"/>
        <w:left w:val="none" w:sz="0" w:space="0" w:color="auto"/>
        <w:bottom w:val="none" w:sz="0" w:space="0" w:color="auto"/>
        <w:right w:val="none" w:sz="0" w:space="0" w:color="auto"/>
      </w:divBdr>
    </w:div>
    <w:div w:id="1790391525">
      <w:bodyDiv w:val="1"/>
      <w:marLeft w:val="0"/>
      <w:marRight w:val="0"/>
      <w:marTop w:val="0"/>
      <w:marBottom w:val="0"/>
      <w:divBdr>
        <w:top w:val="none" w:sz="0" w:space="0" w:color="auto"/>
        <w:left w:val="none" w:sz="0" w:space="0" w:color="auto"/>
        <w:bottom w:val="none" w:sz="0" w:space="0" w:color="auto"/>
        <w:right w:val="none" w:sz="0" w:space="0" w:color="auto"/>
      </w:divBdr>
    </w:div>
    <w:div w:id="1835992244">
      <w:bodyDiv w:val="1"/>
      <w:marLeft w:val="0"/>
      <w:marRight w:val="0"/>
      <w:marTop w:val="0"/>
      <w:marBottom w:val="0"/>
      <w:divBdr>
        <w:top w:val="none" w:sz="0" w:space="0" w:color="auto"/>
        <w:left w:val="none" w:sz="0" w:space="0" w:color="auto"/>
        <w:bottom w:val="none" w:sz="0" w:space="0" w:color="auto"/>
        <w:right w:val="none" w:sz="0" w:space="0" w:color="auto"/>
      </w:divBdr>
    </w:div>
    <w:div w:id="1894391110">
      <w:bodyDiv w:val="1"/>
      <w:marLeft w:val="0"/>
      <w:marRight w:val="0"/>
      <w:marTop w:val="0"/>
      <w:marBottom w:val="0"/>
      <w:divBdr>
        <w:top w:val="none" w:sz="0" w:space="0" w:color="auto"/>
        <w:left w:val="none" w:sz="0" w:space="0" w:color="auto"/>
        <w:bottom w:val="none" w:sz="0" w:space="0" w:color="auto"/>
        <w:right w:val="none" w:sz="0" w:space="0" w:color="auto"/>
      </w:divBdr>
    </w:div>
    <w:div w:id="1916746857">
      <w:bodyDiv w:val="1"/>
      <w:marLeft w:val="0"/>
      <w:marRight w:val="0"/>
      <w:marTop w:val="0"/>
      <w:marBottom w:val="0"/>
      <w:divBdr>
        <w:top w:val="none" w:sz="0" w:space="0" w:color="auto"/>
        <w:left w:val="none" w:sz="0" w:space="0" w:color="auto"/>
        <w:bottom w:val="none" w:sz="0" w:space="0" w:color="auto"/>
        <w:right w:val="none" w:sz="0" w:space="0" w:color="auto"/>
      </w:divBdr>
    </w:div>
    <w:div w:id="1922105908">
      <w:bodyDiv w:val="1"/>
      <w:marLeft w:val="0"/>
      <w:marRight w:val="0"/>
      <w:marTop w:val="0"/>
      <w:marBottom w:val="0"/>
      <w:divBdr>
        <w:top w:val="none" w:sz="0" w:space="0" w:color="auto"/>
        <w:left w:val="none" w:sz="0" w:space="0" w:color="auto"/>
        <w:bottom w:val="none" w:sz="0" w:space="0" w:color="auto"/>
        <w:right w:val="none" w:sz="0" w:space="0" w:color="auto"/>
      </w:divBdr>
      <w:divsChild>
        <w:div w:id="1692416394">
          <w:marLeft w:val="0"/>
          <w:marRight w:val="0"/>
          <w:marTop w:val="0"/>
          <w:marBottom w:val="0"/>
          <w:divBdr>
            <w:top w:val="none" w:sz="0" w:space="0" w:color="auto"/>
            <w:left w:val="none" w:sz="0" w:space="0" w:color="auto"/>
            <w:bottom w:val="none" w:sz="0" w:space="0" w:color="auto"/>
            <w:right w:val="none" w:sz="0" w:space="0" w:color="auto"/>
          </w:divBdr>
          <w:divsChild>
            <w:div w:id="510341740">
              <w:marLeft w:val="0"/>
              <w:marRight w:val="0"/>
              <w:marTop w:val="0"/>
              <w:marBottom w:val="0"/>
              <w:divBdr>
                <w:top w:val="none" w:sz="0" w:space="0" w:color="auto"/>
                <w:left w:val="none" w:sz="0" w:space="0" w:color="auto"/>
                <w:bottom w:val="none" w:sz="0" w:space="0" w:color="auto"/>
                <w:right w:val="none" w:sz="0" w:space="0" w:color="auto"/>
              </w:divBdr>
              <w:divsChild>
                <w:div w:id="805128348">
                  <w:marLeft w:val="0"/>
                  <w:marRight w:val="0"/>
                  <w:marTop w:val="0"/>
                  <w:marBottom w:val="0"/>
                  <w:divBdr>
                    <w:top w:val="none" w:sz="0" w:space="0" w:color="auto"/>
                    <w:left w:val="none" w:sz="0" w:space="0" w:color="auto"/>
                    <w:bottom w:val="none" w:sz="0" w:space="0" w:color="auto"/>
                    <w:right w:val="none" w:sz="0" w:space="0" w:color="auto"/>
                  </w:divBdr>
                </w:div>
              </w:divsChild>
            </w:div>
            <w:div w:id="456411976">
              <w:marLeft w:val="0"/>
              <w:marRight w:val="0"/>
              <w:marTop w:val="0"/>
              <w:marBottom w:val="0"/>
              <w:divBdr>
                <w:top w:val="none" w:sz="0" w:space="0" w:color="auto"/>
                <w:left w:val="none" w:sz="0" w:space="0" w:color="auto"/>
                <w:bottom w:val="none" w:sz="0" w:space="0" w:color="auto"/>
                <w:right w:val="none" w:sz="0" w:space="0" w:color="auto"/>
              </w:divBdr>
              <w:divsChild>
                <w:div w:id="1994219353">
                  <w:marLeft w:val="0"/>
                  <w:marRight w:val="0"/>
                  <w:marTop w:val="0"/>
                  <w:marBottom w:val="0"/>
                  <w:divBdr>
                    <w:top w:val="none" w:sz="0" w:space="0" w:color="auto"/>
                    <w:left w:val="none" w:sz="0" w:space="0" w:color="auto"/>
                    <w:bottom w:val="none" w:sz="0" w:space="0" w:color="auto"/>
                    <w:right w:val="none" w:sz="0" w:space="0" w:color="auto"/>
                  </w:divBdr>
                </w:div>
                <w:div w:id="24601194">
                  <w:marLeft w:val="0"/>
                  <w:marRight w:val="0"/>
                  <w:marTop w:val="0"/>
                  <w:marBottom w:val="0"/>
                  <w:divBdr>
                    <w:top w:val="none" w:sz="0" w:space="0" w:color="auto"/>
                    <w:left w:val="none" w:sz="0" w:space="0" w:color="auto"/>
                    <w:bottom w:val="none" w:sz="0" w:space="0" w:color="auto"/>
                    <w:right w:val="none" w:sz="0" w:space="0" w:color="auto"/>
                  </w:divBdr>
                </w:div>
                <w:div w:id="429854158">
                  <w:marLeft w:val="0"/>
                  <w:marRight w:val="0"/>
                  <w:marTop w:val="0"/>
                  <w:marBottom w:val="0"/>
                  <w:divBdr>
                    <w:top w:val="none" w:sz="0" w:space="0" w:color="auto"/>
                    <w:left w:val="none" w:sz="0" w:space="0" w:color="auto"/>
                    <w:bottom w:val="none" w:sz="0" w:space="0" w:color="auto"/>
                    <w:right w:val="none" w:sz="0" w:space="0" w:color="auto"/>
                  </w:divBdr>
                </w:div>
              </w:divsChild>
            </w:div>
            <w:div w:id="1829590645">
              <w:marLeft w:val="0"/>
              <w:marRight w:val="0"/>
              <w:marTop w:val="0"/>
              <w:marBottom w:val="0"/>
              <w:divBdr>
                <w:top w:val="none" w:sz="0" w:space="0" w:color="auto"/>
                <w:left w:val="none" w:sz="0" w:space="0" w:color="auto"/>
                <w:bottom w:val="none" w:sz="0" w:space="0" w:color="auto"/>
                <w:right w:val="none" w:sz="0" w:space="0" w:color="auto"/>
              </w:divBdr>
              <w:divsChild>
                <w:div w:id="57038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768808">
      <w:bodyDiv w:val="1"/>
      <w:marLeft w:val="0"/>
      <w:marRight w:val="0"/>
      <w:marTop w:val="0"/>
      <w:marBottom w:val="0"/>
      <w:divBdr>
        <w:top w:val="none" w:sz="0" w:space="0" w:color="auto"/>
        <w:left w:val="none" w:sz="0" w:space="0" w:color="auto"/>
        <w:bottom w:val="none" w:sz="0" w:space="0" w:color="auto"/>
        <w:right w:val="none" w:sz="0" w:space="0" w:color="auto"/>
      </w:divBdr>
    </w:div>
    <w:div w:id="2025864515">
      <w:bodyDiv w:val="1"/>
      <w:marLeft w:val="0"/>
      <w:marRight w:val="0"/>
      <w:marTop w:val="0"/>
      <w:marBottom w:val="0"/>
      <w:divBdr>
        <w:top w:val="none" w:sz="0" w:space="0" w:color="auto"/>
        <w:left w:val="none" w:sz="0" w:space="0" w:color="auto"/>
        <w:bottom w:val="none" w:sz="0" w:space="0" w:color="auto"/>
        <w:right w:val="none" w:sz="0" w:space="0" w:color="auto"/>
      </w:divBdr>
    </w:div>
    <w:div w:id="2027750253">
      <w:bodyDiv w:val="1"/>
      <w:marLeft w:val="0"/>
      <w:marRight w:val="0"/>
      <w:marTop w:val="0"/>
      <w:marBottom w:val="0"/>
      <w:divBdr>
        <w:top w:val="none" w:sz="0" w:space="0" w:color="auto"/>
        <w:left w:val="none" w:sz="0" w:space="0" w:color="auto"/>
        <w:bottom w:val="none" w:sz="0" w:space="0" w:color="auto"/>
        <w:right w:val="none" w:sz="0" w:space="0" w:color="auto"/>
      </w:divBdr>
    </w:div>
    <w:div w:id="2079744999">
      <w:bodyDiv w:val="1"/>
      <w:marLeft w:val="0"/>
      <w:marRight w:val="0"/>
      <w:marTop w:val="0"/>
      <w:marBottom w:val="0"/>
      <w:divBdr>
        <w:top w:val="none" w:sz="0" w:space="0" w:color="auto"/>
        <w:left w:val="none" w:sz="0" w:space="0" w:color="auto"/>
        <w:bottom w:val="none" w:sz="0" w:space="0" w:color="auto"/>
        <w:right w:val="none" w:sz="0" w:space="0" w:color="auto"/>
      </w:divBdr>
    </w:div>
    <w:div w:id="214565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3.xml"/><Relationship Id="rId30"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63C44C2-79CF-407E-A12C-4BFF0F4EB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1</Pages>
  <Words>2364</Words>
  <Characters>13478</Characters>
  <Application>Microsoft Office Word</Application>
  <DocSecurity>0</DocSecurity>
  <Lines>112</Lines>
  <Paragraphs>31</Paragraphs>
  <ScaleCrop>false</ScaleCrop>
  <HeadingPairs>
    <vt:vector size="2" baseType="variant">
      <vt:variant>
        <vt:lpstr>Titolo</vt:lpstr>
      </vt:variant>
      <vt:variant>
        <vt:i4>1</vt:i4>
      </vt:variant>
    </vt:vector>
  </HeadingPairs>
  <TitlesOfParts>
    <vt:vector size="1" baseType="lpstr">
      <vt:lpstr>999-PE-GN-REL</vt:lpstr>
    </vt:vector>
  </TitlesOfParts>
  <Company>AICE Consulting Srl</Company>
  <LinksUpToDate>false</LinksUpToDate>
  <CharactersWithSpaces>15811</CharactersWithSpaces>
  <SharedDoc>false</SharedDoc>
  <HLinks>
    <vt:vector size="1110" baseType="variant">
      <vt:variant>
        <vt:i4>1179709</vt:i4>
      </vt:variant>
      <vt:variant>
        <vt:i4>1106</vt:i4>
      </vt:variant>
      <vt:variant>
        <vt:i4>0</vt:i4>
      </vt:variant>
      <vt:variant>
        <vt:i4>5</vt:i4>
      </vt:variant>
      <vt:variant>
        <vt:lpwstr/>
      </vt:variant>
      <vt:variant>
        <vt:lpwstr>_Toc466560969</vt:lpwstr>
      </vt:variant>
      <vt:variant>
        <vt:i4>1179709</vt:i4>
      </vt:variant>
      <vt:variant>
        <vt:i4>1100</vt:i4>
      </vt:variant>
      <vt:variant>
        <vt:i4>0</vt:i4>
      </vt:variant>
      <vt:variant>
        <vt:i4>5</vt:i4>
      </vt:variant>
      <vt:variant>
        <vt:lpwstr/>
      </vt:variant>
      <vt:variant>
        <vt:lpwstr>_Toc466560968</vt:lpwstr>
      </vt:variant>
      <vt:variant>
        <vt:i4>1179709</vt:i4>
      </vt:variant>
      <vt:variant>
        <vt:i4>1094</vt:i4>
      </vt:variant>
      <vt:variant>
        <vt:i4>0</vt:i4>
      </vt:variant>
      <vt:variant>
        <vt:i4>5</vt:i4>
      </vt:variant>
      <vt:variant>
        <vt:lpwstr/>
      </vt:variant>
      <vt:variant>
        <vt:lpwstr>_Toc466560967</vt:lpwstr>
      </vt:variant>
      <vt:variant>
        <vt:i4>1179709</vt:i4>
      </vt:variant>
      <vt:variant>
        <vt:i4>1088</vt:i4>
      </vt:variant>
      <vt:variant>
        <vt:i4>0</vt:i4>
      </vt:variant>
      <vt:variant>
        <vt:i4>5</vt:i4>
      </vt:variant>
      <vt:variant>
        <vt:lpwstr/>
      </vt:variant>
      <vt:variant>
        <vt:lpwstr>_Toc466560966</vt:lpwstr>
      </vt:variant>
      <vt:variant>
        <vt:i4>1179709</vt:i4>
      </vt:variant>
      <vt:variant>
        <vt:i4>1082</vt:i4>
      </vt:variant>
      <vt:variant>
        <vt:i4>0</vt:i4>
      </vt:variant>
      <vt:variant>
        <vt:i4>5</vt:i4>
      </vt:variant>
      <vt:variant>
        <vt:lpwstr/>
      </vt:variant>
      <vt:variant>
        <vt:lpwstr>_Toc466560965</vt:lpwstr>
      </vt:variant>
      <vt:variant>
        <vt:i4>1179709</vt:i4>
      </vt:variant>
      <vt:variant>
        <vt:i4>1076</vt:i4>
      </vt:variant>
      <vt:variant>
        <vt:i4>0</vt:i4>
      </vt:variant>
      <vt:variant>
        <vt:i4>5</vt:i4>
      </vt:variant>
      <vt:variant>
        <vt:lpwstr/>
      </vt:variant>
      <vt:variant>
        <vt:lpwstr>_Toc466560964</vt:lpwstr>
      </vt:variant>
      <vt:variant>
        <vt:i4>1179709</vt:i4>
      </vt:variant>
      <vt:variant>
        <vt:i4>1070</vt:i4>
      </vt:variant>
      <vt:variant>
        <vt:i4>0</vt:i4>
      </vt:variant>
      <vt:variant>
        <vt:i4>5</vt:i4>
      </vt:variant>
      <vt:variant>
        <vt:lpwstr/>
      </vt:variant>
      <vt:variant>
        <vt:lpwstr>_Toc466560963</vt:lpwstr>
      </vt:variant>
      <vt:variant>
        <vt:i4>1179709</vt:i4>
      </vt:variant>
      <vt:variant>
        <vt:i4>1064</vt:i4>
      </vt:variant>
      <vt:variant>
        <vt:i4>0</vt:i4>
      </vt:variant>
      <vt:variant>
        <vt:i4>5</vt:i4>
      </vt:variant>
      <vt:variant>
        <vt:lpwstr/>
      </vt:variant>
      <vt:variant>
        <vt:lpwstr>_Toc466560962</vt:lpwstr>
      </vt:variant>
      <vt:variant>
        <vt:i4>1179709</vt:i4>
      </vt:variant>
      <vt:variant>
        <vt:i4>1058</vt:i4>
      </vt:variant>
      <vt:variant>
        <vt:i4>0</vt:i4>
      </vt:variant>
      <vt:variant>
        <vt:i4>5</vt:i4>
      </vt:variant>
      <vt:variant>
        <vt:lpwstr/>
      </vt:variant>
      <vt:variant>
        <vt:lpwstr>_Toc466560961</vt:lpwstr>
      </vt:variant>
      <vt:variant>
        <vt:i4>1179709</vt:i4>
      </vt:variant>
      <vt:variant>
        <vt:i4>1052</vt:i4>
      </vt:variant>
      <vt:variant>
        <vt:i4>0</vt:i4>
      </vt:variant>
      <vt:variant>
        <vt:i4>5</vt:i4>
      </vt:variant>
      <vt:variant>
        <vt:lpwstr/>
      </vt:variant>
      <vt:variant>
        <vt:lpwstr>_Toc466560960</vt:lpwstr>
      </vt:variant>
      <vt:variant>
        <vt:i4>1114173</vt:i4>
      </vt:variant>
      <vt:variant>
        <vt:i4>1046</vt:i4>
      </vt:variant>
      <vt:variant>
        <vt:i4>0</vt:i4>
      </vt:variant>
      <vt:variant>
        <vt:i4>5</vt:i4>
      </vt:variant>
      <vt:variant>
        <vt:lpwstr/>
      </vt:variant>
      <vt:variant>
        <vt:lpwstr>_Toc466560959</vt:lpwstr>
      </vt:variant>
      <vt:variant>
        <vt:i4>1114173</vt:i4>
      </vt:variant>
      <vt:variant>
        <vt:i4>1040</vt:i4>
      </vt:variant>
      <vt:variant>
        <vt:i4>0</vt:i4>
      </vt:variant>
      <vt:variant>
        <vt:i4>5</vt:i4>
      </vt:variant>
      <vt:variant>
        <vt:lpwstr/>
      </vt:variant>
      <vt:variant>
        <vt:lpwstr>_Toc466560958</vt:lpwstr>
      </vt:variant>
      <vt:variant>
        <vt:i4>1114173</vt:i4>
      </vt:variant>
      <vt:variant>
        <vt:i4>1034</vt:i4>
      </vt:variant>
      <vt:variant>
        <vt:i4>0</vt:i4>
      </vt:variant>
      <vt:variant>
        <vt:i4>5</vt:i4>
      </vt:variant>
      <vt:variant>
        <vt:lpwstr/>
      </vt:variant>
      <vt:variant>
        <vt:lpwstr>_Toc466560957</vt:lpwstr>
      </vt:variant>
      <vt:variant>
        <vt:i4>1114173</vt:i4>
      </vt:variant>
      <vt:variant>
        <vt:i4>1028</vt:i4>
      </vt:variant>
      <vt:variant>
        <vt:i4>0</vt:i4>
      </vt:variant>
      <vt:variant>
        <vt:i4>5</vt:i4>
      </vt:variant>
      <vt:variant>
        <vt:lpwstr/>
      </vt:variant>
      <vt:variant>
        <vt:lpwstr>_Toc466560956</vt:lpwstr>
      </vt:variant>
      <vt:variant>
        <vt:i4>1114173</vt:i4>
      </vt:variant>
      <vt:variant>
        <vt:i4>1022</vt:i4>
      </vt:variant>
      <vt:variant>
        <vt:i4>0</vt:i4>
      </vt:variant>
      <vt:variant>
        <vt:i4>5</vt:i4>
      </vt:variant>
      <vt:variant>
        <vt:lpwstr/>
      </vt:variant>
      <vt:variant>
        <vt:lpwstr>_Toc466560955</vt:lpwstr>
      </vt:variant>
      <vt:variant>
        <vt:i4>1114173</vt:i4>
      </vt:variant>
      <vt:variant>
        <vt:i4>1016</vt:i4>
      </vt:variant>
      <vt:variant>
        <vt:i4>0</vt:i4>
      </vt:variant>
      <vt:variant>
        <vt:i4>5</vt:i4>
      </vt:variant>
      <vt:variant>
        <vt:lpwstr/>
      </vt:variant>
      <vt:variant>
        <vt:lpwstr>_Toc466560954</vt:lpwstr>
      </vt:variant>
      <vt:variant>
        <vt:i4>1114173</vt:i4>
      </vt:variant>
      <vt:variant>
        <vt:i4>1010</vt:i4>
      </vt:variant>
      <vt:variant>
        <vt:i4>0</vt:i4>
      </vt:variant>
      <vt:variant>
        <vt:i4>5</vt:i4>
      </vt:variant>
      <vt:variant>
        <vt:lpwstr/>
      </vt:variant>
      <vt:variant>
        <vt:lpwstr>_Toc466560953</vt:lpwstr>
      </vt:variant>
      <vt:variant>
        <vt:i4>1114173</vt:i4>
      </vt:variant>
      <vt:variant>
        <vt:i4>1004</vt:i4>
      </vt:variant>
      <vt:variant>
        <vt:i4>0</vt:i4>
      </vt:variant>
      <vt:variant>
        <vt:i4>5</vt:i4>
      </vt:variant>
      <vt:variant>
        <vt:lpwstr/>
      </vt:variant>
      <vt:variant>
        <vt:lpwstr>_Toc466560952</vt:lpwstr>
      </vt:variant>
      <vt:variant>
        <vt:i4>1114173</vt:i4>
      </vt:variant>
      <vt:variant>
        <vt:i4>998</vt:i4>
      </vt:variant>
      <vt:variant>
        <vt:i4>0</vt:i4>
      </vt:variant>
      <vt:variant>
        <vt:i4>5</vt:i4>
      </vt:variant>
      <vt:variant>
        <vt:lpwstr/>
      </vt:variant>
      <vt:variant>
        <vt:lpwstr>_Toc466560951</vt:lpwstr>
      </vt:variant>
      <vt:variant>
        <vt:i4>1114173</vt:i4>
      </vt:variant>
      <vt:variant>
        <vt:i4>992</vt:i4>
      </vt:variant>
      <vt:variant>
        <vt:i4>0</vt:i4>
      </vt:variant>
      <vt:variant>
        <vt:i4>5</vt:i4>
      </vt:variant>
      <vt:variant>
        <vt:lpwstr/>
      </vt:variant>
      <vt:variant>
        <vt:lpwstr>_Toc466560950</vt:lpwstr>
      </vt:variant>
      <vt:variant>
        <vt:i4>1048637</vt:i4>
      </vt:variant>
      <vt:variant>
        <vt:i4>986</vt:i4>
      </vt:variant>
      <vt:variant>
        <vt:i4>0</vt:i4>
      </vt:variant>
      <vt:variant>
        <vt:i4>5</vt:i4>
      </vt:variant>
      <vt:variant>
        <vt:lpwstr/>
      </vt:variant>
      <vt:variant>
        <vt:lpwstr>_Toc466560949</vt:lpwstr>
      </vt:variant>
      <vt:variant>
        <vt:i4>1048637</vt:i4>
      </vt:variant>
      <vt:variant>
        <vt:i4>980</vt:i4>
      </vt:variant>
      <vt:variant>
        <vt:i4>0</vt:i4>
      </vt:variant>
      <vt:variant>
        <vt:i4>5</vt:i4>
      </vt:variant>
      <vt:variant>
        <vt:lpwstr/>
      </vt:variant>
      <vt:variant>
        <vt:lpwstr>_Toc466560948</vt:lpwstr>
      </vt:variant>
      <vt:variant>
        <vt:i4>1048637</vt:i4>
      </vt:variant>
      <vt:variant>
        <vt:i4>974</vt:i4>
      </vt:variant>
      <vt:variant>
        <vt:i4>0</vt:i4>
      </vt:variant>
      <vt:variant>
        <vt:i4>5</vt:i4>
      </vt:variant>
      <vt:variant>
        <vt:lpwstr/>
      </vt:variant>
      <vt:variant>
        <vt:lpwstr>_Toc466560947</vt:lpwstr>
      </vt:variant>
      <vt:variant>
        <vt:i4>1048637</vt:i4>
      </vt:variant>
      <vt:variant>
        <vt:i4>968</vt:i4>
      </vt:variant>
      <vt:variant>
        <vt:i4>0</vt:i4>
      </vt:variant>
      <vt:variant>
        <vt:i4>5</vt:i4>
      </vt:variant>
      <vt:variant>
        <vt:lpwstr/>
      </vt:variant>
      <vt:variant>
        <vt:lpwstr>_Toc466560946</vt:lpwstr>
      </vt:variant>
      <vt:variant>
        <vt:i4>1048637</vt:i4>
      </vt:variant>
      <vt:variant>
        <vt:i4>962</vt:i4>
      </vt:variant>
      <vt:variant>
        <vt:i4>0</vt:i4>
      </vt:variant>
      <vt:variant>
        <vt:i4>5</vt:i4>
      </vt:variant>
      <vt:variant>
        <vt:lpwstr/>
      </vt:variant>
      <vt:variant>
        <vt:lpwstr>_Toc466560945</vt:lpwstr>
      </vt:variant>
      <vt:variant>
        <vt:i4>1048637</vt:i4>
      </vt:variant>
      <vt:variant>
        <vt:i4>956</vt:i4>
      </vt:variant>
      <vt:variant>
        <vt:i4>0</vt:i4>
      </vt:variant>
      <vt:variant>
        <vt:i4>5</vt:i4>
      </vt:variant>
      <vt:variant>
        <vt:lpwstr/>
      </vt:variant>
      <vt:variant>
        <vt:lpwstr>_Toc466560944</vt:lpwstr>
      </vt:variant>
      <vt:variant>
        <vt:i4>1048637</vt:i4>
      </vt:variant>
      <vt:variant>
        <vt:i4>950</vt:i4>
      </vt:variant>
      <vt:variant>
        <vt:i4>0</vt:i4>
      </vt:variant>
      <vt:variant>
        <vt:i4>5</vt:i4>
      </vt:variant>
      <vt:variant>
        <vt:lpwstr/>
      </vt:variant>
      <vt:variant>
        <vt:lpwstr>_Toc466560943</vt:lpwstr>
      </vt:variant>
      <vt:variant>
        <vt:i4>1048637</vt:i4>
      </vt:variant>
      <vt:variant>
        <vt:i4>944</vt:i4>
      </vt:variant>
      <vt:variant>
        <vt:i4>0</vt:i4>
      </vt:variant>
      <vt:variant>
        <vt:i4>5</vt:i4>
      </vt:variant>
      <vt:variant>
        <vt:lpwstr/>
      </vt:variant>
      <vt:variant>
        <vt:lpwstr>_Toc466560942</vt:lpwstr>
      </vt:variant>
      <vt:variant>
        <vt:i4>1048637</vt:i4>
      </vt:variant>
      <vt:variant>
        <vt:i4>938</vt:i4>
      </vt:variant>
      <vt:variant>
        <vt:i4>0</vt:i4>
      </vt:variant>
      <vt:variant>
        <vt:i4>5</vt:i4>
      </vt:variant>
      <vt:variant>
        <vt:lpwstr/>
      </vt:variant>
      <vt:variant>
        <vt:lpwstr>_Toc466560941</vt:lpwstr>
      </vt:variant>
      <vt:variant>
        <vt:i4>1048637</vt:i4>
      </vt:variant>
      <vt:variant>
        <vt:i4>932</vt:i4>
      </vt:variant>
      <vt:variant>
        <vt:i4>0</vt:i4>
      </vt:variant>
      <vt:variant>
        <vt:i4>5</vt:i4>
      </vt:variant>
      <vt:variant>
        <vt:lpwstr/>
      </vt:variant>
      <vt:variant>
        <vt:lpwstr>_Toc466560940</vt:lpwstr>
      </vt:variant>
      <vt:variant>
        <vt:i4>1507389</vt:i4>
      </vt:variant>
      <vt:variant>
        <vt:i4>926</vt:i4>
      </vt:variant>
      <vt:variant>
        <vt:i4>0</vt:i4>
      </vt:variant>
      <vt:variant>
        <vt:i4>5</vt:i4>
      </vt:variant>
      <vt:variant>
        <vt:lpwstr/>
      </vt:variant>
      <vt:variant>
        <vt:lpwstr>_Toc466560939</vt:lpwstr>
      </vt:variant>
      <vt:variant>
        <vt:i4>1507389</vt:i4>
      </vt:variant>
      <vt:variant>
        <vt:i4>920</vt:i4>
      </vt:variant>
      <vt:variant>
        <vt:i4>0</vt:i4>
      </vt:variant>
      <vt:variant>
        <vt:i4>5</vt:i4>
      </vt:variant>
      <vt:variant>
        <vt:lpwstr/>
      </vt:variant>
      <vt:variant>
        <vt:lpwstr>_Toc466560938</vt:lpwstr>
      </vt:variant>
      <vt:variant>
        <vt:i4>1507389</vt:i4>
      </vt:variant>
      <vt:variant>
        <vt:i4>914</vt:i4>
      </vt:variant>
      <vt:variant>
        <vt:i4>0</vt:i4>
      </vt:variant>
      <vt:variant>
        <vt:i4>5</vt:i4>
      </vt:variant>
      <vt:variant>
        <vt:lpwstr/>
      </vt:variant>
      <vt:variant>
        <vt:lpwstr>_Toc466560937</vt:lpwstr>
      </vt:variant>
      <vt:variant>
        <vt:i4>1507389</vt:i4>
      </vt:variant>
      <vt:variant>
        <vt:i4>908</vt:i4>
      </vt:variant>
      <vt:variant>
        <vt:i4>0</vt:i4>
      </vt:variant>
      <vt:variant>
        <vt:i4>5</vt:i4>
      </vt:variant>
      <vt:variant>
        <vt:lpwstr/>
      </vt:variant>
      <vt:variant>
        <vt:lpwstr>_Toc466560936</vt:lpwstr>
      </vt:variant>
      <vt:variant>
        <vt:i4>1507389</vt:i4>
      </vt:variant>
      <vt:variant>
        <vt:i4>902</vt:i4>
      </vt:variant>
      <vt:variant>
        <vt:i4>0</vt:i4>
      </vt:variant>
      <vt:variant>
        <vt:i4>5</vt:i4>
      </vt:variant>
      <vt:variant>
        <vt:lpwstr/>
      </vt:variant>
      <vt:variant>
        <vt:lpwstr>_Toc466560935</vt:lpwstr>
      </vt:variant>
      <vt:variant>
        <vt:i4>1507389</vt:i4>
      </vt:variant>
      <vt:variant>
        <vt:i4>896</vt:i4>
      </vt:variant>
      <vt:variant>
        <vt:i4>0</vt:i4>
      </vt:variant>
      <vt:variant>
        <vt:i4>5</vt:i4>
      </vt:variant>
      <vt:variant>
        <vt:lpwstr/>
      </vt:variant>
      <vt:variant>
        <vt:lpwstr>_Toc466560934</vt:lpwstr>
      </vt:variant>
      <vt:variant>
        <vt:i4>1507389</vt:i4>
      </vt:variant>
      <vt:variant>
        <vt:i4>890</vt:i4>
      </vt:variant>
      <vt:variant>
        <vt:i4>0</vt:i4>
      </vt:variant>
      <vt:variant>
        <vt:i4>5</vt:i4>
      </vt:variant>
      <vt:variant>
        <vt:lpwstr/>
      </vt:variant>
      <vt:variant>
        <vt:lpwstr>_Toc466560933</vt:lpwstr>
      </vt:variant>
      <vt:variant>
        <vt:i4>1507389</vt:i4>
      </vt:variant>
      <vt:variant>
        <vt:i4>884</vt:i4>
      </vt:variant>
      <vt:variant>
        <vt:i4>0</vt:i4>
      </vt:variant>
      <vt:variant>
        <vt:i4>5</vt:i4>
      </vt:variant>
      <vt:variant>
        <vt:lpwstr/>
      </vt:variant>
      <vt:variant>
        <vt:lpwstr>_Toc466560932</vt:lpwstr>
      </vt:variant>
      <vt:variant>
        <vt:i4>1507389</vt:i4>
      </vt:variant>
      <vt:variant>
        <vt:i4>878</vt:i4>
      </vt:variant>
      <vt:variant>
        <vt:i4>0</vt:i4>
      </vt:variant>
      <vt:variant>
        <vt:i4>5</vt:i4>
      </vt:variant>
      <vt:variant>
        <vt:lpwstr/>
      </vt:variant>
      <vt:variant>
        <vt:lpwstr>_Toc466560931</vt:lpwstr>
      </vt:variant>
      <vt:variant>
        <vt:i4>1507389</vt:i4>
      </vt:variant>
      <vt:variant>
        <vt:i4>872</vt:i4>
      </vt:variant>
      <vt:variant>
        <vt:i4>0</vt:i4>
      </vt:variant>
      <vt:variant>
        <vt:i4>5</vt:i4>
      </vt:variant>
      <vt:variant>
        <vt:lpwstr/>
      </vt:variant>
      <vt:variant>
        <vt:lpwstr>_Toc466560930</vt:lpwstr>
      </vt:variant>
      <vt:variant>
        <vt:i4>1441853</vt:i4>
      </vt:variant>
      <vt:variant>
        <vt:i4>866</vt:i4>
      </vt:variant>
      <vt:variant>
        <vt:i4>0</vt:i4>
      </vt:variant>
      <vt:variant>
        <vt:i4>5</vt:i4>
      </vt:variant>
      <vt:variant>
        <vt:lpwstr/>
      </vt:variant>
      <vt:variant>
        <vt:lpwstr>_Toc466560929</vt:lpwstr>
      </vt:variant>
      <vt:variant>
        <vt:i4>1441853</vt:i4>
      </vt:variant>
      <vt:variant>
        <vt:i4>860</vt:i4>
      </vt:variant>
      <vt:variant>
        <vt:i4>0</vt:i4>
      </vt:variant>
      <vt:variant>
        <vt:i4>5</vt:i4>
      </vt:variant>
      <vt:variant>
        <vt:lpwstr/>
      </vt:variant>
      <vt:variant>
        <vt:lpwstr>_Toc466560928</vt:lpwstr>
      </vt:variant>
      <vt:variant>
        <vt:i4>1441853</vt:i4>
      </vt:variant>
      <vt:variant>
        <vt:i4>854</vt:i4>
      </vt:variant>
      <vt:variant>
        <vt:i4>0</vt:i4>
      </vt:variant>
      <vt:variant>
        <vt:i4>5</vt:i4>
      </vt:variant>
      <vt:variant>
        <vt:lpwstr/>
      </vt:variant>
      <vt:variant>
        <vt:lpwstr>_Toc466560927</vt:lpwstr>
      </vt:variant>
      <vt:variant>
        <vt:i4>1441853</vt:i4>
      </vt:variant>
      <vt:variant>
        <vt:i4>848</vt:i4>
      </vt:variant>
      <vt:variant>
        <vt:i4>0</vt:i4>
      </vt:variant>
      <vt:variant>
        <vt:i4>5</vt:i4>
      </vt:variant>
      <vt:variant>
        <vt:lpwstr/>
      </vt:variant>
      <vt:variant>
        <vt:lpwstr>_Toc466560926</vt:lpwstr>
      </vt:variant>
      <vt:variant>
        <vt:i4>1441853</vt:i4>
      </vt:variant>
      <vt:variant>
        <vt:i4>842</vt:i4>
      </vt:variant>
      <vt:variant>
        <vt:i4>0</vt:i4>
      </vt:variant>
      <vt:variant>
        <vt:i4>5</vt:i4>
      </vt:variant>
      <vt:variant>
        <vt:lpwstr/>
      </vt:variant>
      <vt:variant>
        <vt:lpwstr>_Toc466560925</vt:lpwstr>
      </vt:variant>
      <vt:variant>
        <vt:i4>1441853</vt:i4>
      </vt:variant>
      <vt:variant>
        <vt:i4>836</vt:i4>
      </vt:variant>
      <vt:variant>
        <vt:i4>0</vt:i4>
      </vt:variant>
      <vt:variant>
        <vt:i4>5</vt:i4>
      </vt:variant>
      <vt:variant>
        <vt:lpwstr/>
      </vt:variant>
      <vt:variant>
        <vt:lpwstr>_Toc466560924</vt:lpwstr>
      </vt:variant>
      <vt:variant>
        <vt:i4>1441853</vt:i4>
      </vt:variant>
      <vt:variant>
        <vt:i4>830</vt:i4>
      </vt:variant>
      <vt:variant>
        <vt:i4>0</vt:i4>
      </vt:variant>
      <vt:variant>
        <vt:i4>5</vt:i4>
      </vt:variant>
      <vt:variant>
        <vt:lpwstr/>
      </vt:variant>
      <vt:variant>
        <vt:lpwstr>_Toc466560923</vt:lpwstr>
      </vt:variant>
      <vt:variant>
        <vt:i4>1441853</vt:i4>
      </vt:variant>
      <vt:variant>
        <vt:i4>824</vt:i4>
      </vt:variant>
      <vt:variant>
        <vt:i4>0</vt:i4>
      </vt:variant>
      <vt:variant>
        <vt:i4>5</vt:i4>
      </vt:variant>
      <vt:variant>
        <vt:lpwstr/>
      </vt:variant>
      <vt:variant>
        <vt:lpwstr>_Toc466560922</vt:lpwstr>
      </vt:variant>
      <vt:variant>
        <vt:i4>1441853</vt:i4>
      </vt:variant>
      <vt:variant>
        <vt:i4>818</vt:i4>
      </vt:variant>
      <vt:variant>
        <vt:i4>0</vt:i4>
      </vt:variant>
      <vt:variant>
        <vt:i4>5</vt:i4>
      </vt:variant>
      <vt:variant>
        <vt:lpwstr/>
      </vt:variant>
      <vt:variant>
        <vt:lpwstr>_Toc466560921</vt:lpwstr>
      </vt:variant>
      <vt:variant>
        <vt:i4>1441853</vt:i4>
      </vt:variant>
      <vt:variant>
        <vt:i4>812</vt:i4>
      </vt:variant>
      <vt:variant>
        <vt:i4>0</vt:i4>
      </vt:variant>
      <vt:variant>
        <vt:i4>5</vt:i4>
      </vt:variant>
      <vt:variant>
        <vt:lpwstr/>
      </vt:variant>
      <vt:variant>
        <vt:lpwstr>_Toc466560920</vt:lpwstr>
      </vt:variant>
      <vt:variant>
        <vt:i4>1376317</vt:i4>
      </vt:variant>
      <vt:variant>
        <vt:i4>806</vt:i4>
      </vt:variant>
      <vt:variant>
        <vt:i4>0</vt:i4>
      </vt:variant>
      <vt:variant>
        <vt:i4>5</vt:i4>
      </vt:variant>
      <vt:variant>
        <vt:lpwstr/>
      </vt:variant>
      <vt:variant>
        <vt:lpwstr>_Toc466560919</vt:lpwstr>
      </vt:variant>
      <vt:variant>
        <vt:i4>1376317</vt:i4>
      </vt:variant>
      <vt:variant>
        <vt:i4>800</vt:i4>
      </vt:variant>
      <vt:variant>
        <vt:i4>0</vt:i4>
      </vt:variant>
      <vt:variant>
        <vt:i4>5</vt:i4>
      </vt:variant>
      <vt:variant>
        <vt:lpwstr/>
      </vt:variant>
      <vt:variant>
        <vt:lpwstr>_Toc466560918</vt:lpwstr>
      </vt:variant>
      <vt:variant>
        <vt:i4>1376317</vt:i4>
      </vt:variant>
      <vt:variant>
        <vt:i4>794</vt:i4>
      </vt:variant>
      <vt:variant>
        <vt:i4>0</vt:i4>
      </vt:variant>
      <vt:variant>
        <vt:i4>5</vt:i4>
      </vt:variant>
      <vt:variant>
        <vt:lpwstr/>
      </vt:variant>
      <vt:variant>
        <vt:lpwstr>_Toc466560917</vt:lpwstr>
      </vt:variant>
      <vt:variant>
        <vt:i4>1376317</vt:i4>
      </vt:variant>
      <vt:variant>
        <vt:i4>788</vt:i4>
      </vt:variant>
      <vt:variant>
        <vt:i4>0</vt:i4>
      </vt:variant>
      <vt:variant>
        <vt:i4>5</vt:i4>
      </vt:variant>
      <vt:variant>
        <vt:lpwstr/>
      </vt:variant>
      <vt:variant>
        <vt:lpwstr>_Toc466560916</vt:lpwstr>
      </vt:variant>
      <vt:variant>
        <vt:i4>1376317</vt:i4>
      </vt:variant>
      <vt:variant>
        <vt:i4>782</vt:i4>
      </vt:variant>
      <vt:variant>
        <vt:i4>0</vt:i4>
      </vt:variant>
      <vt:variant>
        <vt:i4>5</vt:i4>
      </vt:variant>
      <vt:variant>
        <vt:lpwstr/>
      </vt:variant>
      <vt:variant>
        <vt:lpwstr>_Toc466560915</vt:lpwstr>
      </vt:variant>
      <vt:variant>
        <vt:i4>1376317</vt:i4>
      </vt:variant>
      <vt:variant>
        <vt:i4>776</vt:i4>
      </vt:variant>
      <vt:variant>
        <vt:i4>0</vt:i4>
      </vt:variant>
      <vt:variant>
        <vt:i4>5</vt:i4>
      </vt:variant>
      <vt:variant>
        <vt:lpwstr/>
      </vt:variant>
      <vt:variant>
        <vt:lpwstr>_Toc466560914</vt:lpwstr>
      </vt:variant>
      <vt:variant>
        <vt:i4>1376317</vt:i4>
      </vt:variant>
      <vt:variant>
        <vt:i4>770</vt:i4>
      </vt:variant>
      <vt:variant>
        <vt:i4>0</vt:i4>
      </vt:variant>
      <vt:variant>
        <vt:i4>5</vt:i4>
      </vt:variant>
      <vt:variant>
        <vt:lpwstr/>
      </vt:variant>
      <vt:variant>
        <vt:lpwstr>_Toc466560913</vt:lpwstr>
      </vt:variant>
      <vt:variant>
        <vt:i4>1376317</vt:i4>
      </vt:variant>
      <vt:variant>
        <vt:i4>764</vt:i4>
      </vt:variant>
      <vt:variant>
        <vt:i4>0</vt:i4>
      </vt:variant>
      <vt:variant>
        <vt:i4>5</vt:i4>
      </vt:variant>
      <vt:variant>
        <vt:lpwstr/>
      </vt:variant>
      <vt:variant>
        <vt:lpwstr>_Toc466560912</vt:lpwstr>
      </vt:variant>
      <vt:variant>
        <vt:i4>1376317</vt:i4>
      </vt:variant>
      <vt:variant>
        <vt:i4>758</vt:i4>
      </vt:variant>
      <vt:variant>
        <vt:i4>0</vt:i4>
      </vt:variant>
      <vt:variant>
        <vt:i4>5</vt:i4>
      </vt:variant>
      <vt:variant>
        <vt:lpwstr/>
      </vt:variant>
      <vt:variant>
        <vt:lpwstr>_Toc466560911</vt:lpwstr>
      </vt:variant>
      <vt:variant>
        <vt:i4>1376317</vt:i4>
      </vt:variant>
      <vt:variant>
        <vt:i4>752</vt:i4>
      </vt:variant>
      <vt:variant>
        <vt:i4>0</vt:i4>
      </vt:variant>
      <vt:variant>
        <vt:i4>5</vt:i4>
      </vt:variant>
      <vt:variant>
        <vt:lpwstr/>
      </vt:variant>
      <vt:variant>
        <vt:lpwstr>_Toc466560910</vt:lpwstr>
      </vt:variant>
      <vt:variant>
        <vt:i4>1310781</vt:i4>
      </vt:variant>
      <vt:variant>
        <vt:i4>746</vt:i4>
      </vt:variant>
      <vt:variant>
        <vt:i4>0</vt:i4>
      </vt:variant>
      <vt:variant>
        <vt:i4>5</vt:i4>
      </vt:variant>
      <vt:variant>
        <vt:lpwstr/>
      </vt:variant>
      <vt:variant>
        <vt:lpwstr>_Toc466560909</vt:lpwstr>
      </vt:variant>
      <vt:variant>
        <vt:i4>1310781</vt:i4>
      </vt:variant>
      <vt:variant>
        <vt:i4>740</vt:i4>
      </vt:variant>
      <vt:variant>
        <vt:i4>0</vt:i4>
      </vt:variant>
      <vt:variant>
        <vt:i4>5</vt:i4>
      </vt:variant>
      <vt:variant>
        <vt:lpwstr/>
      </vt:variant>
      <vt:variant>
        <vt:lpwstr>_Toc466560908</vt:lpwstr>
      </vt:variant>
      <vt:variant>
        <vt:i4>1310781</vt:i4>
      </vt:variant>
      <vt:variant>
        <vt:i4>734</vt:i4>
      </vt:variant>
      <vt:variant>
        <vt:i4>0</vt:i4>
      </vt:variant>
      <vt:variant>
        <vt:i4>5</vt:i4>
      </vt:variant>
      <vt:variant>
        <vt:lpwstr/>
      </vt:variant>
      <vt:variant>
        <vt:lpwstr>_Toc466560907</vt:lpwstr>
      </vt:variant>
      <vt:variant>
        <vt:i4>1310781</vt:i4>
      </vt:variant>
      <vt:variant>
        <vt:i4>728</vt:i4>
      </vt:variant>
      <vt:variant>
        <vt:i4>0</vt:i4>
      </vt:variant>
      <vt:variant>
        <vt:i4>5</vt:i4>
      </vt:variant>
      <vt:variant>
        <vt:lpwstr/>
      </vt:variant>
      <vt:variant>
        <vt:lpwstr>_Toc466560906</vt:lpwstr>
      </vt:variant>
      <vt:variant>
        <vt:i4>1310781</vt:i4>
      </vt:variant>
      <vt:variant>
        <vt:i4>722</vt:i4>
      </vt:variant>
      <vt:variant>
        <vt:i4>0</vt:i4>
      </vt:variant>
      <vt:variant>
        <vt:i4>5</vt:i4>
      </vt:variant>
      <vt:variant>
        <vt:lpwstr/>
      </vt:variant>
      <vt:variant>
        <vt:lpwstr>_Toc466560905</vt:lpwstr>
      </vt:variant>
      <vt:variant>
        <vt:i4>1310781</vt:i4>
      </vt:variant>
      <vt:variant>
        <vt:i4>716</vt:i4>
      </vt:variant>
      <vt:variant>
        <vt:i4>0</vt:i4>
      </vt:variant>
      <vt:variant>
        <vt:i4>5</vt:i4>
      </vt:variant>
      <vt:variant>
        <vt:lpwstr/>
      </vt:variant>
      <vt:variant>
        <vt:lpwstr>_Toc466560904</vt:lpwstr>
      </vt:variant>
      <vt:variant>
        <vt:i4>1310781</vt:i4>
      </vt:variant>
      <vt:variant>
        <vt:i4>710</vt:i4>
      </vt:variant>
      <vt:variant>
        <vt:i4>0</vt:i4>
      </vt:variant>
      <vt:variant>
        <vt:i4>5</vt:i4>
      </vt:variant>
      <vt:variant>
        <vt:lpwstr/>
      </vt:variant>
      <vt:variant>
        <vt:lpwstr>_Toc466560903</vt:lpwstr>
      </vt:variant>
      <vt:variant>
        <vt:i4>1310781</vt:i4>
      </vt:variant>
      <vt:variant>
        <vt:i4>704</vt:i4>
      </vt:variant>
      <vt:variant>
        <vt:i4>0</vt:i4>
      </vt:variant>
      <vt:variant>
        <vt:i4>5</vt:i4>
      </vt:variant>
      <vt:variant>
        <vt:lpwstr/>
      </vt:variant>
      <vt:variant>
        <vt:lpwstr>_Toc466560902</vt:lpwstr>
      </vt:variant>
      <vt:variant>
        <vt:i4>1310781</vt:i4>
      </vt:variant>
      <vt:variant>
        <vt:i4>698</vt:i4>
      </vt:variant>
      <vt:variant>
        <vt:i4>0</vt:i4>
      </vt:variant>
      <vt:variant>
        <vt:i4>5</vt:i4>
      </vt:variant>
      <vt:variant>
        <vt:lpwstr/>
      </vt:variant>
      <vt:variant>
        <vt:lpwstr>_Toc466560901</vt:lpwstr>
      </vt:variant>
      <vt:variant>
        <vt:i4>1310781</vt:i4>
      </vt:variant>
      <vt:variant>
        <vt:i4>692</vt:i4>
      </vt:variant>
      <vt:variant>
        <vt:i4>0</vt:i4>
      </vt:variant>
      <vt:variant>
        <vt:i4>5</vt:i4>
      </vt:variant>
      <vt:variant>
        <vt:lpwstr/>
      </vt:variant>
      <vt:variant>
        <vt:lpwstr>_Toc466560900</vt:lpwstr>
      </vt:variant>
      <vt:variant>
        <vt:i4>1900604</vt:i4>
      </vt:variant>
      <vt:variant>
        <vt:i4>686</vt:i4>
      </vt:variant>
      <vt:variant>
        <vt:i4>0</vt:i4>
      </vt:variant>
      <vt:variant>
        <vt:i4>5</vt:i4>
      </vt:variant>
      <vt:variant>
        <vt:lpwstr/>
      </vt:variant>
      <vt:variant>
        <vt:lpwstr>_Toc466560899</vt:lpwstr>
      </vt:variant>
      <vt:variant>
        <vt:i4>1900604</vt:i4>
      </vt:variant>
      <vt:variant>
        <vt:i4>680</vt:i4>
      </vt:variant>
      <vt:variant>
        <vt:i4>0</vt:i4>
      </vt:variant>
      <vt:variant>
        <vt:i4>5</vt:i4>
      </vt:variant>
      <vt:variant>
        <vt:lpwstr/>
      </vt:variant>
      <vt:variant>
        <vt:lpwstr>_Toc466560898</vt:lpwstr>
      </vt:variant>
      <vt:variant>
        <vt:i4>1900604</vt:i4>
      </vt:variant>
      <vt:variant>
        <vt:i4>674</vt:i4>
      </vt:variant>
      <vt:variant>
        <vt:i4>0</vt:i4>
      </vt:variant>
      <vt:variant>
        <vt:i4>5</vt:i4>
      </vt:variant>
      <vt:variant>
        <vt:lpwstr/>
      </vt:variant>
      <vt:variant>
        <vt:lpwstr>_Toc466560897</vt:lpwstr>
      </vt:variant>
      <vt:variant>
        <vt:i4>1900604</vt:i4>
      </vt:variant>
      <vt:variant>
        <vt:i4>668</vt:i4>
      </vt:variant>
      <vt:variant>
        <vt:i4>0</vt:i4>
      </vt:variant>
      <vt:variant>
        <vt:i4>5</vt:i4>
      </vt:variant>
      <vt:variant>
        <vt:lpwstr/>
      </vt:variant>
      <vt:variant>
        <vt:lpwstr>_Toc466560896</vt:lpwstr>
      </vt:variant>
      <vt:variant>
        <vt:i4>1900604</vt:i4>
      </vt:variant>
      <vt:variant>
        <vt:i4>662</vt:i4>
      </vt:variant>
      <vt:variant>
        <vt:i4>0</vt:i4>
      </vt:variant>
      <vt:variant>
        <vt:i4>5</vt:i4>
      </vt:variant>
      <vt:variant>
        <vt:lpwstr/>
      </vt:variant>
      <vt:variant>
        <vt:lpwstr>_Toc466560895</vt:lpwstr>
      </vt:variant>
      <vt:variant>
        <vt:i4>1900604</vt:i4>
      </vt:variant>
      <vt:variant>
        <vt:i4>656</vt:i4>
      </vt:variant>
      <vt:variant>
        <vt:i4>0</vt:i4>
      </vt:variant>
      <vt:variant>
        <vt:i4>5</vt:i4>
      </vt:variant>
      <vt:variant>
        <vt:lpwstr/>
      </vt:variant>
      <vt:variant>
        <vt:lpwstr>_Toc466560894</vt:lpwstr>
      </vt:variant>
      <vt:variant>
        <vt:i4>1900604</vt:i4>
      </vt:variant>
      <vt:variant>
        <vt:i4>650</vt:i4>
      </vt:variant>
      <vt:variant>
        <vt:i4>0</vt:i4>
      </vt:variant>
      <vt:variant>
        <vt:i4>5</vt:i4>
      </vt:variant>
      <vt:variant>
        <vt:lpwstr/>
      </vt:variant>
      <vt:variant>
        <vt:lpwstr>_Toc466560893</vt:lpwstr>
      </vt:variant>
      <vt:variant>
        <vt:i4>1900604</vt:i4>
      </vt:variant>
      <vt:variant>
        <vt:i4>644</vt:i4>
      </vt:variant>
      <vt:variant>
        <vt:i4>0</vt:i4>
      </vt:variant>
      <vt:variant>
        <vt:i4>5</vt:i4>
      </vt:variant>
      <vt:variant>
        <vt:lpwstr/>
      </vt:variant>
      <vt:variant>
        <vt:lpwstr>_Toc466560892</vt:lpwstr>
      </vt:variant>
      <vt:variant>
        <vt:i4>1900604</vt:i4>
      </vt:variant>
      <vt:variant>
        <vt:i4>638</vt:i4>
      </vt:variant>
      <vt:variant>
        <vt:i4>0</vt:i4>
      </vt:variant>
      <vt:variant>
        <vt:i4>5</vt:i4>
      </vt:variant>
      <vt:variant>
        <vt:lpwstr/>
      </vt:variant>
      <vt:variant>
        <vt:lpwstr>_Toc466560891</vt:lpwstr>
      </vt:variant>
      <vt:variant>
        <vt:i4>1900604</vt:i4>
      </vt:variant>
      <vt:variant>
        <vt:i4>632</vt:i4>
      </vt:variant>
      <vt:variant>
        <vt:i4>0</vt:i4>
      </vt:variant>
      <vt:variant>
        <vt:i4>5</vt:i4>
      </vt:variant>
      <vt:variant>
        <vt:lpwstr/>
      </vt:variant>
      <vt:variant>
        <vt:lpwstr>_Toc466560890</vt:lpwstr>
      </vt:variant>
      <vt:variant>
        <vt:i4>1835068</vt:i4>
      </vt:variant>
      <vt:variant>
        <vt:i4>626</vt:i4>
      </vt:variant>
      <vt:variant>
        <vt:i4>0</vt:i4>
      </vt:variant>
      <vt:variant>
        <vt:i4>5</vt:i4>
      </vt:variant>
      <vt:variant>
        <vt:lpwstr/>
      </vt:variant>
      <vt:variant>
        <vt:lpwstr>_Toc466560889</vt:lpwstr>
      </vt:variant>
      <vt:variant>
        <vt:i4>1835068</vt:i4>
      </vt:variant>
      <vt:variant>
        <vt:i4>620</vt:i4>
      </vt:variant>
      <vt:variant>
        <vt:i4>0</vt:i4>
      </vt:variant>
      <vt:variant>
        <vt:i4>5</vt:i4>
      </vt:variant>
      <vt:variant>
        <vt:lpwstr/>
      </vt:variant>
      <vt:variant>
        <vt:lpwstr>_Toc466560888</vt:lpwstr>
      </vt:variant>
      <vt:variant>
        <vt:i4>1835068</vt:i4>
      </vt:variant>
      <vt:variant>
        <vt:i4>614</vt:i4>
      </vt:variant>
      <vt:variant>
        <vt:i4>0</vt:i4>
      </vt:variant>
      <vt:variant>
        <vt:i4>5</vt:i4>
      </vt:variant>
      <vt:variant>
        <vt:lpwstr/>
      </vt:variant>
      <vt:variant>
        <vt:lpwstr>_Toc466560887</vt:lpwstr>
      </vt:variant>
      <vt:variant>
        <vt:i4>1835068</vt:i4>
      </vt:variant>
      <vt:variant>
        <vt:i4>608</vt:i4>
      </vt:variant>
      <vt:variant>
        <vt:i4>0</vt:i4>
      </vt:variant>
      <vt:variant>
        <vt:i4>5</vt:i4>
      </vt:variant>
      <vt:variant>
        <vt:lpwstr/>
      </vt:variant>
      <vt:variant>
        <vt:lpwstr>_Toc466560886</vt:lpwstr>
      </vt:variant>
      <vt:variant>
        <vt:i4>1835068</vt:i4>
      </vt:variant>
      <vt:variant>
        <vt:i4>602</vt:i4>
      </vt:variant>
      <vt:variant>
        <vt:i4>0</vt:i4>
      </vt:variant>
      <vt:variant>
        <vt:i4>5</vt:i4>
      </vt:variant>
      <vt:variant>
        <vt:lpwstr/>
      </vt:variant>
      <vt:variant>
        <vt:lpwstr>_Toc466560885</vt:lpwstr>
      </vt:variant>
      <vt:variant>
        <vt:i4>1835068</vt:i4>
      </vt:variant>
      <vt:variant>
        <vt:i4>596</vt:i4>
      </vt:variant>
      <vt:variant>
        <vt:i4>0</vt:i4>
      </vt:variant>
      <vt:variant>
        <vt:i4>5</vt:i4>
      </vt:variant>
      <vt:variant>
        <vt:lpwstr/>
      </vt:variant>
      <vt:variant>
        <vt:lpwstr>_Toc466560884</vt:lpwstr>
      </vt:variant>
      <vt:variant>
        <vt:i4>1835068</vt:i4>
      </vt:variant>
      <vt:variant>
        <vt:i4>590</vt:i4>
      </vt:variant>
      <vt:variant>
        <vt:i4>0</vt:i4>
      </vt:variant>
      <vt:variant>
        <vt:i4>5</vt:i4>
      </vt:variant>
      <vt:variant>
        <vt:lpwstr/>
      </vt:variant>
      <vt:variant>
        <vt:lpwstr>_Toc466560883</vt:lpwstr>
      </vt:variant>
      <vt:variant>
        <vt:i4>1835068</vt:i4>
      </vt:variant>
      <vt:variant>
        <vt:i4>584</vt:i4>
      </vt:variant>
      <vt:variant>
        <vt:i4>0</vt:i4>
      </vt:variant>
      <vt:variant>
        <vt:i4>5</vt:i4>
      </vt:variant>
      <vt:variant>
        <vt:lpwstr/>
      </vt:variant>
      <vt:variant>
        <vt:lpwstr>_Toc466560882</vt:lpwstr>
      </vt:variant>
      <vt:variant>
        <vt:i4>1835068</vt:i4>
      </vt:variant>
      <vt:variant>
        <vt:i4>578</vt:i4>
      </vt:variant>
      <vt:variant>
        <vt:i4>0</vt:i4>
      </vt:variant>
      <vt:variant>
        <vt:i4>5</vt:i4>
      </vt:variant>
      <vt:variant>
        <vt:lpwstr/>
      </vt:variant>
      <vt:variant>
        <vt:lpwstr>_Toc466560881</vt:lpwstr>
      </vt:variant>
      <vt:variant>
        <vt:i4>1835068</vt:i4>
      </vt:variant>
      <vt:variant>
        <vt:i4>572</vt:i4>
      </vt:variant>
      <vt:variant>
        <vt:i4>0</vt:i4>
      </vt:variant>
      <vt:variant>
        <vt:i4>5</vt:i4>
      </vt:variant>
      <vt:variant>
        <vt:lpwstr/>
      </vt:variant>
      <vt:variant>
        <vt:lpwstr>_Toc466560880</vt:lpwstr>
      </vt:variant>
      <vt:variant>
        <vt:i4>1245244</vt:i4>
      </vt:variant>
      <vt:variant>
        <vt:i4>566</vt:i4>
      </vt:variant>
      <vt:variant>
        <vt:i4>0</vt:i4>
      </vt:variant>
      <vt:variant>
        <vt:i4>5</vt:i4>
      </vt:variant>
      <vt:variant>
        <vt:lpwstr/>
      </vt:variant>
      <vt:variant>
        <vt:lpwstr>_Toc466560879</vt:lpwstr>
      </vt:variant>
      <vt:variant>
        <vt:i4>1245244</vt:i4>
      </vt:variant>
      <vt:variant>
        <vt:i4>560</vt:i4>
      </vt:variant>
      <vt:variant>
        <vt:i4>0</vt:i4>
      </vt:variant>
      <vt:variant>
        <vt:i4>5</vt:i4>
      </vt:variant>
      <vt:variant>
        <vt:lpwstr/>
      </vt:variant>
      <vt:variant>
        <vt:lpwstr>_Toc466560878</vt:lpwstr>
      </vt:variant>
      <vt:variant>
        <vt:i4>1245244</vt:i4>
      </vt:variant>
      <vt:variant>
        <vt:i4>554</vt:i4>
      </vt:variant>
      <vt:variant>
        <vt:i4>0</vt:i4>
      </vt:variant>
      <vt:variant>
        <vt:i4>5</vt:i4>
      </vt:variant>
      <vt:variant>
        <vt:lpwstr/>
      </vt:variant>
      <vt:variant>
        <vt:lpwstr>_Toc466560877</vt:lpwstr>
      </vt:variant>
      <vt:variant>
        <vt:i4>1245244</vt:i4>
      </vt:variant>
      <vt:variant>
        <vt:i4>548</vt:i4>
      </vt:variant>
      <vt:variant>
        <vt:i4>0</vt:i4>
      </vt:variant>
      <vt:variant>
        <vt:i4>5</vt:i4>
      </vt:variant>
      <vt:variant>
        <vt:lpwstr/>
      </vt:variant>
      <vt:variant>
        <vt:lpwstr>_Toc466560876</vt:lpwstr>
      </vt:variant>
      <vt:variant>
        <vt:i4>1245244</vt:i4>
      </vt:variant>
      <vt:variant>
        <vt:i4>542</vt:i4>
      </vt:variant>
      <vt:variant>
        <vt:i4>0</vt:i4>
      </vt:variant>
      <vt:variant>
        <vt:i4>5</vt:i4>
      </vt:variant>
      <vt:variant>
        <vt:lpwstr/>
      </vt:variant>
      <vt:variant>
        <vt:lpwstr>_Toc466560875</vt:lpwstr>
      </vt:variant>
      <vt:variant>
        <vt:i4>1245244</vt:i4>
      </vt:variant>
      <vt:variant>
        <vt:i4>536</vt:i4>
      </vt:variant>
      <vt:variant>
        <vt:i4>0</vt:i4>
      </vt:variant>
      <vt:variant>
        <vt:i4>5</vt:i4>
      </vt:variant>
      <vt:variant>
        <vt:lpwstr/>
      </vt:variant>
      <vt:variant>
        <vt:lpwstr>_Toc466560874</vt:lpwstr>
      </vt:variant>
      <vt:variant>
        <vt:i4>1245244</vt:i4>
      </vt:variant>
      <vt:variant>
        <vt:i4>530</vt:i4>
      </vt:variant>
      <vt:variant>
        <vt:i4>0</vt:i4>
      </vt:variant>
      <vt:variant>
        <vt:i4>5</vt:i4>
      </vt:variant>
      <vt:variant>
        <vt:lpwstr/>
      </vt:variant>
      <vt:variant>
        <vt:lpwstr>_Toc466560873</vt:lpwstr>
      </vt:variant>
      <vt:variant>
        <vt:i4>1245244</vt:i4>
      </vt:variant>
      <vt:variant>
        <vt:i4>524</vt:i4>
      </vt:variant>
      <vt:variant>
        <vt:i4>0</vt:i4>
      </vt:variant>
      <vt:variant>
        <vt:i4>5</vt:i4>
      </vt:variant>
      <vt:variant>
        <vt:lpwstr/>
      </vt:variant>
      <vt:variant>
        <vt:lpwstr>_Toc466560872</vt:lpwstr>
      </vt:variant>
      <vt:variant>
        <vt:i4>1245244</vt:i4>
      </vt:variant>
      <vt:variant>
        <vt:i4>518</vt:i4>
      </vt:variant>
      <vt:variant>
        <vt:i4>0</vt:i4>
      </vt:variant>
      <vt:variant>
        <vt:i4>5</vt:i4>
      </vt:variant>
      <vt:variant>
        <vt:lpwstr/>
      </vt:variant>
      <vt:variant>
        <vt:lpwstr>_Toc466560871</vt:lpwstr>
      </vt:variant>
      <vt:variant>
        <vt:i4>1245244</vt:i4>
      </vt:variant>
      <vt:variant>
        <vt:i4>512</vt:i4>
      </vt:variant>
      <vt:variant>
        <vt:i4>0</vt:i4>
      </vt:variant>
      <vt:variant>
        <vt:i4>5</vt:i4>
      </vt:variant>
      <vt:variant>
        <vt:lpwstr/>
      </vt:variant>
      <vt:variant>
        <vt:lpwstr>_Toc466560870</vt:lpwstr>
      </vt:variant>
      <vt:variant>
        <vt:i4>1179708</vt:i4>
      </vt:variant>
      <vt:variant>
        <vt:i4>506</vt:i4>
      </vt:variant>
      <vt:variant>
        <vt:i4>0</vt:i4>
      </vt:variant>
      <vt:variant>
        <vt:i4>5</vt:i4>
      </vt:variant>
      <vt:variant>
        <vt:lpwstr/>
      </vt:variant>
      <vt:variant>
        <vt:lpwstr>_Toc466560869</vt:lpwstr>
      </vt:variant>
      <vt:variant>
        <vt:i4>1179708</vt:i4>
      </vt:variant>
      <vt:variant>
        <vt:i4>500</vt:i4>
      </vt:variant>
      <vt:variant>
        <vt:i4>0</vt:i4>
      </vt:variant>
      <vt:variant>
        <vt:i4>5</vt:i4>
      </vt:variant>
      <vt:variant>
        <vt:lpwstr/>
      </vt:variant>
      <vt:variant>
        <vt:lpwstr>_Toc466560868</vt:lpwstr>
      </vt:variant>
      <vt:variant>
        <vt:i4>1179708</vt:i4>
      </vt:variant>
      <vt:variant>
        <vt:i4>494</vt:i4>
      </vt:variant>
      <vt:variant>
        <vt:i4>0</vt:i4>
      </vt:variant>
      <vt:variant>
        <vt:i4>5</vt:i4>
      </vt:variant>
      <vt:variant>
        <vt:lpwstr/>
      </vt:variant>
      <vt:variant>
        <vt:lpwstr>_Toc466560867</vt:lpwstr>
      </vt:variant>
      <vt:variant>
        <vt:i4>1179708</vt:i4>
      </vt:variant>
      <vt:variant>
        <vt:i4>488</vt:i4>
      </vt:variant>
      <vt:variant>
        <vt:i4>0</vt:i4>
      </vt:variant>
      <vt:variant>
        <vt:i4>5</vt:i4>
      </vt:variant>
      <vt:variant>
        <vt:lpwstr/>
      </vt:variant>
      <vt:variant>
        <vt:lpwstr>_Toc466560866</vt:lpwstr>
      </vt:variant>
      <vt:variant>
        <vt:i4>1179708</vt:i4>
      </vt:variant>
      <vt:variant>
        <vt:i4>482</vt:i4>
      </vt:variant>
      <vt:variant>
        <vt:i4>0</vt:i4>
      </vt:variant>
      <vt:variant>
        <vt:i4>5</vt:i4>
      </vt:variant>
      <vt:variant>
        <vt:lpwstr/>
      </vt:variant>
      <vt:variant>
        <vt:lpwstr>_Toc466560865</vt:lpwstr>
      </vt:variant>
      <vt:variant>
        <vt:i4>1179708</vt:i4>
      </vt:variant>
      <vt:variant>
        <vt:i4>476</vt:i4>
      </vt:variant>
      <vt:variant>
        <vt:i4>0</vt:i4>
      </vt:variant>
      <vt:variant>
        <vt:i4>5</vt:i4>
      </vt:variant>
      <vt:variant>
        <vt:lpwstr/>
      </vt:variant>
      <vt:variant>
        <vt:lpwstr>_Toc466560864</vt:lpwstr>
      </vt:variant>
      <vt:variant>
        <vt:i4>1179708</vt:i4>
      </vt:variant>
      <vt:variant>
        <vt:i4>470</vt:i4>
      </vt:variant>
      <vt:variant>
        <vt:i4>0</vt:i4>
      </vt:variant>
      <vt:variant>
        <vt:i4>5</vt:i4>
      </vt:variant>
      <vt:variant>
        <vt:lpwstr/>
      </vt:variant>
      <vt:variant>
        <vt:lpwstr>_Toc466560863</vt:lpwstr>
      </vt:variant>
      <vt:variant>
        <vt:i4>1179708</vt:i4>
      </vt:variant>
      <vt:variant>
        <vt:i4>464</vt:i4>
      </vt:variant>
      <vt:variant>
        <vt:i4>0</vt:i4>
      </vt:variant>
      <vt:variant>
        <vt:i4>5</vt:i4>
      </vt:variant>
      <vt:variant>
        <vt:lpwstr/>
      </vt:variant>
      <vt:variant>
        <vt:lpwstr>_Toc466560862</vt:lpwstr>
      </vt:variant>
      <vt:variant>
        <vt:i4>1179708</vt:i4>
      </vt:variant>
      <vt:variant>
        <vt:i4>458</vt:i4>
      </vt:variant>
      <vt:variant>
        <vt:i4>0</vt:i4>
      </vt:variant>
      <vt:variant>
        <vt:i4>5</vt:i4>
      </vt:variant>
      <vt:variant>
        <vt:lpwstr/>
      </vt:variant>
      <vt:variant>
        <vt:lpwstr>_Toc466560861</vt:lpwstr>
      </vt:variant>
      <vt:variant>
        <vt:i4>1048636</vt:i4>
      </vt:variant>
      <vt:variant>
        <vt:i4>452</vt:i4>
      </vt:variant>
      <vt:variant>
        <vt:i4>0</vt:i4>
      </vt:variant>
      <vt:variant>
        <vt:i4>5</vt:i4>
      </vt:variant>
      <vt:variant>
        <vt:lpwstr/>
      </vt:variant>
      <vt:variant>
        <vt:lpwstr>_Toc466560846</vt:lpwstr>
      </vt:variant>
      <vt:variant>
        <vt:i4>1048636</vt:i4>
      </vt:variant>
      <vt:variant>
        <vt:i4>446</vt:i4>
      </vt:variant>
      <vt:variant>
        <vt:i4>0</vt:i4>
      </vt:variant>
      <vt:variant>
        <vt:i4>5</vt:i4>
      </vt:variant>
      <vt:variant>
        <vt:lpwstr/>
      </vt:variant>
      <vt:variant>
        <vt:lpwstr>_Toc466560845</vt:lpwstr>
      </vt:variant>
      <vt:variant>
        <vt:i4>1048636</vt:i4>
      </vt:variant>
      <vt:variant>
        <vt:i4>440</vt:i4>
      </vt:variant>
      <vt:variant>
        <vt:i4>0</vt:i4>
      </vt:variant>
      <vt:variant>
        <vt:i4>5</vt:i4>
      </vt:variant>
      <vt:variant>
        <vt:lpwstr/>
      </vt:variant>
      <vt:variant>
        <vt:lpwstr>_Toc466560844</vt:lpwstr>
      </vt:variant>
      <vt:variant>
        <vt:i4>1048636</vt:i4>
      </vt:variant>
      <vt:variant>
        <vt:i4>434</vt:i4>
      </vt:variant>
      <vt:variant>
        <vt:i4>0</vt:i4>
      </vt:variant>
      <vt:variant>
        <vt:i4>5</vt:i4>
      </vt:variant>
      <vt:variant>
        <vt:lpwstr/>
      </vt:variant>
      <vt:variant>
        <vt:lpwstr>_Toc466560843</vt:lpwstr>
      </vt:variant>
      <vt:variant>
        <vt:i4>1048636</vt:i4>
      </vt:variant>
      <vt:variant>
        <vt:i4>428</vt:i4>
      </vt:variant>
      <vt:variant>
        <vt:i4>0</vt:i4>
      </vt:variant>
      <vt:variant>
        <vt:i4>5</vt:i4>
      </vt:variant>
      <vt:variant>
        <vt:lpwstr/>
      </vt:variant>
      <vt:variant>
        <vt:lpwstr>_Toc466560842</vt:lpwstr>
      </vt:variant>
      <vt:variant>
        <vt:i4>1048636</vt:i4>
      </vt:variant>
      <vt:variant>
        <vt:i4>422</vt:i4>
      </vt:variant>
      <vt:variant>
        <vt:i4>0</vt:i4>
      </vt:variant>
      <vt:variant>
        <vt:i4>5</vt:i4>
      </vt:variant>
      <vt:variant>
        <vt:lpwstr/>
      </vt:variant>
      <vt:variant>
        <vt:lpwstr>_Toc466560841</vt:lpwstr>
      </vt:variant>
      <vt:variant>
        <vt:i4>1048636</vt:i4>
      </vt:variant>
      <vt:variant>
        <vt:i4>416</vt:i4>
      </vt:variant>
      <vt:variant>
        <vt:i4>0</vt:i4>
      </vt:variant>
      <vt:variant>
        <vt:i4>5</vt:i4>
      </vt:variant>
      <vt:variant>
        <vt:lpwstr/>
      </vt:variant>
      <vt:variant>
        <vt:lpwstr>_Toc466560840</vt:lpwstr>
      </vt:variant>
      <vt:variant>
        <vt:i4>1507388</vt:i4>
      </vt:variant>
      <vt:variant>
        <vt:i4>410</vt:i4>
      </vt:variant>
      <vt:variant>
        <vt:i4>0</vt:i4>
      </vt:variant>
      <vt:variant>
        <vt:i4>5</vt:i4>
      </vt:variant>
      <vt:variant>
        <vt:lpwstr/>
      </vt:variant>
      <vt:variant>
        <vt:lpwstr>_Toc466560839</vt:lpwstr>
      </vt:variant>
      <vt:variant>
        <vt:i4>1507388</vt:i4>
      </vt:variant>
      <vt:variant>
        <vt:i4>404</vt:i4>
      </vt:variant>
      <vt:variant>
        <vt:i4>0</vt:i4>
      </vt:variant>
      <vt:variant>
        <vt:i4>5</vt:i4>
      </vt:variant>
      <vt:variant>
        <vt:lpwstr/>
      </vt:variant>
      <vt:variant>
        <vt:lpwstr>_Toc466560838</vt:lpwstr>
      </vt:variant>
      <vt:variant>
        <vt:i4>1507388</vt:i4>
      </vt:variant>
      <vt:variant>
        <vt:i4>398</vt:i4>
      </vt:variant>
      <vt:variant>
        <vt:i4>0</vt:i4>
      </vt:variant>
      <vt:variant>
        <vt:i4>5</vt:i4>
      </vt:variant>
      <vt:variant>
        <vt:lpwstr/>
      </vt:variant>
      <vt:variant>
        <vt:lpwstr>_Toc466560837</vt:lpwstr>
      </vt:variant>
      <vt:variant>
        <vt:i4>1507388</vt:i4>
      </vt:variant>
      <vt:variant>
        <vt:i4>392</vt:i4>
      </vt:variant>
      <vt:variant>
        <vt:i4>0</vt:i4>
      </vt:variant>
      <vt:variant>
        <vt:i4>5</vt:i4>
      </vt:variant>
      <vt:variant>
        <vt:lpwstr/>
      </vt:variant>
      <vt:variant>
        <vt:lpwstr>_Toc466560836</vt:lpwstr>
      </vt:variant>
      <vt:variant>
        <vt:i4>1507388</vt:i4>
      </vt:variant>
      <vt:variant>
        <vt:i4>386</vt:i4>
      </vt:variant>
      <vt:variant>
        <vt:i4>0</vt:i4>
      </vt:variant>
      <vt:variant>
        <vt:i4>5</vt:i4>
      </vt:variant>
      <vt:variant>
        <vt:lpwstr/>
      </vt:variant>
      <vt:variant>
        <vt:lpwstr>_Toc466560833</vt:lpwstr>
      </vt:variant>
      <vt:variant>
        <vt:i4>1507388</vt:i4>
      </vt:variant>
      <vt:variant>
        <vt:i4>380</vt:i4>
      </vt:variant>
      <vt:variant>
        <vt:i4>0</vt:i4>
      </vt:variant>
      <vt:variant>
        <vt:i4>5</vt:i4>
      </vt:variant>
      <vt:variant>
        <vt:lpwstr/>
      </vt:variant>
      <vt:variant>
        <vt:lpwstr>_Toc466560832</vt:lpwstr>
      </vt:variant>
      <vt:variant>
        <vt:i4>1507388</vt:i4>
      </vt:variant>
      <vt:variant>
        <vt:i4>374</vt:i4>
      </vt:variant>
      <vt:variant>
        <vt:i4>0</vt:i4>
      </vt:variant>
      <vt:variant>
        <vt:i4>5</vt:i4>
      </vt:variant>
      <vt:variant>
        <vt:lpwstr/>
      </vt:variant>
      <vt:variant>
        <vt:lpwstr>_Toc466560831</vt:lpwstr>
      </vt:variant>
      <vt:variant>
        <vt:i4>1507388</vt:i4>
      </vt:variant>
      <vt:variant>
        <vt:i4>368</vt:i4>
      </vt:variant>
      <vt:variant>
        <vt:i4>0</vt:i4>
      </vt:variant>
      <vt:variant>
        <vt:i4>5</vt:i4>
      </vt:variant>
      <vt:variant>
        <vt:lpwstr/>
      </vt:variant>
      <vt:variant>
        <vt:lpwstr>_Toc466560830</vt:lpwstr>
      </vt:variant>
      <vt:variant>
        <vt:i4>1441852</vt:i4>
      </vt:variant>
      <vt:variant>
        <vt:i4>362</vt:i4>
      </vt:variant>
      <vt:variant>
        <vt:i4>0</vt:i4>
      </vt:variant>
      <vt:variant>
        <vt:i4>5</vt:i4>
      </vt:variant>
      <vt:variant>
        <vt:lpwstr/>
      </vt:variant>
      <vt:variant>
        <vt:lpwstr>_Toc466560829</vt:lpwstr>
      </vt:variant>
      <vt:variant>
        <vt:i4>1441852</vt:i4>
      </vt:variant>
      <vt:variant>
        <vt:i4>356</vt:i4>
      </vt:variant>
      <vt:variant>
        <vt:i4>0</vt:i4>
      </vt:variant>
      <vt:variant>
        <vt:i4>5</vt:i4>
      </vt:variant>
      <vt:variant>
        <vt:lpwstr/>
      </vt:variant>
      <vt:variant>
        <vt:lpwstr>_Toc466560828</vt:lpwstr>
      </vt:variant>
      <vt:variant>
        <vt:i4>1441852</vt:i4>
      </vt:variant>
      <vt:variant>
        <vt:i4>350</vt:i4>
      </vt:variant>
      <vt:variant>
        <vt:i4>0</vt:i4>
      </vt:variant>
      <vt:variant>
        <vt:i4>5</vt:i4>
      </vt:variant>
      <vt:variant>
        <vt:lpwstr/>
      </vt:variant>
      <vt:variant>
        <vt:lpwstr>_Toc466560827</vt:lpwstr>
      </vt:variant>
      <vt:variant>
        <vt:i4>1441852</vt:i4>
      </vt:variant>
      <vt:variant>
        <vt:i4>344</vt:i4>
      </vt:variant>
      <vt:variant>
        <vt:i4>0</vt:i4>
      </vt:variant>
      <vt:variant>
        <vt:i4>5</vt:i4>
      </vt:variant>
      <vt:variant>
        <vt:lpwstr/>
      </vt:variant>
      <vt:variant>
        <vt:lpwstr>_Toc466560826</vt:lpwstr>
      </vt:variant>
      <vt:variant>
        <vt:i4>1441852</vt:i4>
      </vt:variant>
      <vt:variant>
        <vt:i4>338</vt:i4>
      </vt:variant>
      <vt:variant>
        <vt:i4>0</vt:i4>
      </vt:variant>
      <vt:variant>
        <vt:i4>5</vt:i4>
      </vt:variant>
      <vt:variant>
        <vt:lpwstr/>
      </vt:variant>
      <vt:variant>
        <vt:lpwstr>_Toc466560825</vt:lpwstr>
      </vt:variant>
      <vt:variant>
        <vt:i4>1441852</vt:i4>
      </vt:variant>
      <vt:variant>
        <vt:i4>332</vt:i4>
      </vt:variant>
      <vt:variant>
        <vt:i4>0</vt:i4>
      </vt:variant>
      <vt:variant>
        <vt:i4>5</vt:i4>
      </vt:variant>
      <vt:variant>
        <vt:lpwstr/>
      </vt:variant>
      <vt:variant>
        <vt:lpwstr>_Toc466560824</vt:lpwstr>
      </vt:variant>
      <vt:variant>
        <vt:i4>1441852</vt:i4>
      </vt:variant>
      <vt:variant>
        <vt:i4>326</vt:i4>
      </vt:variant>
      <vt:variant>
        <vt:i4>0</vt:i4>
      </vt:variant>
      <vt:variant>
        <vt:i4>5</vt:i4>
      </vt:variant>
      <vt:variant>
        <vt:lpwstr/>
      </vt:variant>
      <vt:variant>
        <vt:lpwstr>_Toc466560823</vt:lpwstr>
      </vt:variant>
      <vt:variant>
        <vt:i4>1441852</vt:i4>
      </vt:variant>
      <vt:variant>
        <vt:i4>320</vt:i4>
      </vt:variant>
      <vt:variant>
        <vt:i4>0</vt:i4>
      </vt:variant>
      <vt:variant>
        <vt:i4>5</vt:i4>
      </vt:variant>
      <vt:variant>
        <vt:lpwstr/>
      </vt:variant>
      <vt:variant>
        <vt:lpwstr>_Toc466560822</vt:lpwstr>
      </vt:variant>
      <vt:variant>
        <vt:i4>1441852</vt:i4>
      </vt:variant>
      <vt:variant>
        <vt:i4>314</vt:i4>
      </vt:variant>
      <vt:variant>
        <vt:i4>0</vt:i4>
      </vt:variant>
      <vt:variant>
        <vt:i4>5</vt:i4>
      </vt:variant>
      <vt:variant>
        <vt:lpwstr/>
      </vt:variant>
      <vt:variant>
        <vt:lpwstr>_Toc466560821</vt:lpwstr>
      </vt:variant>
      <vt:variant>
        <vt:i4>1441852</vt:i4>
      </vt:variant>
      <vt:variant>
        <vt:i4>308</vt:i4>
      </vt:variant>
      <vt:variant>
        <vt:i4>0</vt:i4>
      </vt:variant>
      <vt:variant>
        <vt:i4>5</vt:i4>
      </vt:variant>
      <vt:variant>
        <vt:lpwstr/>
      </vt:variant>
      <vt:variant>
        <vt:lpwstr>_Toc466560820</vt:lpwstr>
      </vt:variant>
      <vt:variant>
        <vt:i4>1376316</vt:i4>
      </vt:variant>
      <vt:variant>
        <vt:i4>302</vt:i4>
      </vt:variant>
      <vt:variant>
        <vt:i4>0</vt:i4>
      </vt:variant>
      <vt:variant>
        <vt:i4>5</vt:i4>
      </vt:variant>
      <vt:variant>
        <vt:lpwstr/>
      </vt:variant>
      <vt:variant>
        <vt:lpwstr>_Toc466560819</vt:lpwstr>
      </vt:variant>
      <vt:variant>
        <vt:i4>1376316</vt:i4>
      </vt:variant>
      <vt:variant>
        <vt:i4>296</vt:i4>
      </vt:variant>
      <vt:variant>
        <vt:i4>0</vt:i4>
      </vt:variant>
      <vt:variant>
        <vt:i4>5</vt:i4>
      </vt:variant>
      <vt:variant>
        <vt:lpwstr/>
      </vt:variant>
      <vt:variant>
        <vt:lpwstr>_Toc466560818</vt:lpwstr>
      </vt:variant>
      <vt:variant>
        <vt:i4>1376316</vt:i4>
      </vt:variant>
      <vt:variant>
        <vt:i4>290</vt:i4>
      </vt:variant>
      <vt:variant>
        <vt:i4>0</vt:i4>
      </vt:variant>
      <vt:variant>
        <vt:i4>5</vt:i4>
      </vt:variant>
      <vt:variant>
        <vt:lpwstr/>
      </vt:variant>
      <vt:variant>
        <vt:lpwstr>_Toc466560817</vt:lpwstr>
      </vt:variant>
      <vt:variant>
        <vt:i4>1376316</vt:i4>
      </vt:variant>
      <vt:variant>
        <vt:i4>284</vt:i4>
      </vt:variant>
      <vt:variant>
        <vt:i4>0</vt:i4>
      </vt:variant>
      <vt:variant>
        <vt:i4>5</vt:i4>
      </vt:variant>
      <vt:variant>
        <vt:lpwstr/>
      </vt:variant>
      <vt:variant>
        <vt:lpwstr>_Toc466560816</vt:lpwstr>
      </vt:variant>
      <vt:variant>
        <vt:i4>1376316</vt:i4>
      </vt:variant>
      <vt:variant>
        <vt:i4>278</vt:i4>
      </vt:variant>
      <vt:variant>
        <vt:i4>0</vt:i4>
      </vt:variant>
      <vt:variant>
        <vt:i4>5</vt:i4>
      </vt:variant>
      <vt:variant>
        <vt:lpwstr/>
      </vt:variant>
      <vt:variant>
        <vt:lpwstr>_Toc466560815</vt:lpwstr>
      </vt:variant>
      <vt:variant>
        <vt:i4>1376316</vt:i4>
      </vt:variant>
      <vt:variant>
        <vt:i4>272</vt:i4>
      </vt:variant>
      <vt:variant>
        <vt:i4>0</vt:i4>
      </vt:variant>
      <vt:variant>
        <vt:i4>5</vt:i4>
      </vt:variant>
      <vt:variant>
        <vt:lpwstr/>
      </vt:variant>
      <vt:variant>
        <vt:lpwstr>_Toc466560814</vt:lpwstr>
      </vt:variant>
      <vt:variant>
        <vt:i4>1376316</vt:i4>
      </vt:variant>
      <vt:variant>
        <vt:i4>266</vt:i4>
      </vt:variant>
      <vt:variant>
        <vt:i4>0</vt:i4>
      </vt:variant>
      <vt:variant>
        <vt:i4>5</vt:i4>
      </vt:variant>
      <vt:variant>
        <vt:lpwstr/>
      </vt:variant>
      <vt:variant>
        <vt:lpwstr>_Toc466560813</vt:lpwstr>
      </vt:variant>
      <vt:variant>
        <vt:i4>1376316</vt:i4>
      </vt:variant>
      <vt:variant>
        <vt:i4>260</vt:i4>
      </vt:variant>
      <vt:variant>
        <vt:i4>0</vt:i4>
      </vt:variant>
      <vt:variant>
        <vt:i4>5</vt:i4>
      </vt:variant>
      <vt:variant>
        <vt:lpwstr/>
      </vt:variant>
      <vt:variant>
        <vt:lpwstr>_Toc466560812</vt:lpwstr>
      </vt:variant>
      <vt:variant>
        <vt:i4>1376316</vt:i4>
      </vt:variant>
      <vt:variant>
        <vt:i4>254</vt:i4>
      </vt:variant>
      <vt:variant>
        <vt:i4>0</vt:i4>
      </vt:variant>
      <vt:variant>
        <vt:i4>5</vt:i4>
      </vt:variant>
      <vt:variant>
        <vt:lpwstr/>
      </vt:variant>
      <vt:variant>
        <vt:lpwstr>_Toc466560811</vt:lpwstr>
      </vt:variant>
      <vt:variant>
        <vt:i4>1376316</vt:i4>
      </vt:variant>
      <vt:variant>
        <vt:i4>248</vt:i4>
      </vt:variant>
      <vt:variant>
        <vt:i4>0</vt:i4>
      </vt:variant>
      <vt:variant>
        <vt:i4>5</vt:i4>
      </vt:variant>
      <vt:variant>
        <vt:lpwstr/>
      </vt:variant>
      <vt:variant>
        <vt:lpwstr>_Toc466560810</vt:lpwstr>
      </vt:variant>
      <vt:variant>
        <vt:i4>1310780</vt:i4>
      </vt:variant>
      <vt:variant>
        <vt:i4>242</vt:i4>
      </vt:variant>
      <vt:variant>
        <vt:i4>0</vt:i4>
      </vt:variant>
      <vt:variant>
        <vt:i4>5</vt:i4>
      </vt:variant>
      <vt:variant>
        <vt:lpwstr/>
      </vt:variant>
      <vt:variant>
        <vt:lpwstr>_Toc466560809</vt:lpwstr>
      </vt:variant>
      <vt:variant>
        <vt:i4>1310780</vt:i4>
      </vt:variant>
      <vt:variant>
        <vt:i4>236</vt:i4>
      </vt:variant>
      <vt:variant>
        <vt:i4>0</vt:i4>
      </vt:variant>
      <vt:variant>
        <vt:i4>5</vt:i4>
      </vt:variant>
      <vt:variant>
        <vt:lpwstr/>
      </vt:variant>
      <vt:variant>
        <vt:lpwstr>_Toc466560808</vt:lpwstr>
      </vt:variant>
      <vt:variant>
        <vt:i4>1310780</vt:i4>
      </vt:variant>
      <vt:variant>
        <vt:i4>230</vt:i4>
      </vt:variant>
      <vt:variant>
        <vt:i4>0</vt:i4>
      </vt:variant>
      <vt:variant>
        <vt:i4>5</vt:i4>
      </vt:variant>
      <vt:variant>
        <vt:lpwstr/>
      </vt:variant>
      <vt:variant>
        <vt:lpwstr>_Toc466560807</vt:lpwstr>
      </vt:variant>
      <vt:variant>
        <vt:i4>1310780</vt:i4>
      </vt:variant>
      <vt:variant>
        <vt:i4>224</vt:i4>
      </vt:variant>
      <vt:variant>
        <vt:i4>0</vt:i4>
      </vt:variant>
      <vt:variant>
        <vt:i4>5</vt:i4>
      </vt:variant>
      <vt:variant>
        <vt:lpwstr/>
      </vt:variant>
      <vt:variant>
        <vt:lpwstr>_Toc466560806</vt:lpwstr>
      </vt:variant>
      <vt:variant>
        <vt:i4>1310780</vt:i4>
      </vt:variant>
      <vt:variant>
        <vt:i4>218</vt:i4>
      </vt:variant>
      <vt:variant>
        <vt:i4>0</vt:i4>
      </vt:variant>
      <vt:variant>
        <vt:i4>5</vt:i4>
      </vt:variant>
      <vt:variant>
        <vt:lpwstr/>
      </vt:variant>
      <vt:variant>
        <vt:lpwstr>_Toc466560805</vt:lpwstr>
      </vt:variant>
      <vt:variant>
        <vt:i4>1310780</vt:i4>
      </vt:variant>
      <vt:variant>
        <vt:i4>212</vt:i4>
      </vt:variant>
      <vt:variant>
        <vt:i4>0</vt:i4>
      </vt:variant>
      <vt:variant>
        <vt:i4>5</vt:i4>
      </vt:variant>
      <vt:variant>
        <vt:lpwstr/>
      </vt:variant>
      <vt:variant>
        <vt:lpwstr>_Toc466560804</vt:lpwstr>
      </vt:variant>
      <vt:variant>
        <vt:i4>1310780</vt:i4>
      </vt:variant>
      <vt:variant>
        <vt:i4>206</vt:i4>
      </vt:variant>
      <vt:variant>
        <vt:i4>0</vt:i4>
      </vt:variant>
      <vt:variant>
        <vt:i4>5</vt:i4>
      </vt:variant>
      <vt:variant>
        <vt:lpwstr/>
      </vt:variant>
      <vt:variant>
        <vt:lpwstr>_Toc466560803</vt:lpwstr>
      </vt:variant>
      <vt:variant>
        <vt:i4>1310780</vt:i4>
      </vt:variant>
      <vt:variant>
        <vt:i4>200</vt:i4>
      </vt:variant>
      <vt:variant>
        <vt:i4>0</vt:i4>
      </vt:variant>
      <vt:variant>
        <vt:i4>5</vt:i4>
      </vt:variant>
      <vt:variant>
        <vt:lpwstr/>
      </vt:variant>
      <vt:variant>
        <vt:lpwstr>_Toc466560802</vt:lpwstr>
      </vt:variant>
      <vt:variant>
        <vt:i4>1310780</vt:i4>
      </vt:variant>
      <vt:variant>
        <vt:i4>194</vt:i4>
      </vt:variant>
      <vt:variant>
        <vt:i4>0</vt:i4>
      </vt:variant>
      <vt:variant>
        <vt:i4>5</vt:i4>
      </vt:variant>
      <vt:variant>
        <vt:lpwstr/>
      </vt:variant>
      <vt:variant>
        <vt:lpwstr>_Toc466560801</vt:lpwstr>
      </vt:variant>
      <vt:variant>
        <vt:i4>1310780</vt:i4>
      </vt:variant>
      <vt:variant>
        <vt:i4>188</vt:i4>
      </vt:variant>
      <vt:variant>
        <vt:i4>0</vt:i4>
      </vt:variant>
      <vt:variant>
        <vt:i4>5</vt:i4>
      </vt:variant>
      <vt:variant>
        <vt:lpwstr/>
      </vt:variant>
      <vt:variant>
        <vt:lpwstr>_Toc466560800</vt:lpwstr>
      </vt:variant>
      <vt:variant>
        <vt:i4>1900595</vt:i4>
      </vt:variant>
      <vt:variant>
        <vt:i4>182</vt:i4>
      </vt:variant>
      <vt:variant>
        <vt:i4>0</vt:i4>
      </vt:variant>
      <vt:variant>
        <vt:i4>5</vt:i4>
      </vt:variant>
      <vt:variant>
        <vt:lpwstr/>
      </vt:variant>
      <vt:variant>
        <vt:lpwstr>_Toc466560799</vt:lpwstr>
      </vt:variant>
      <vt:variant>
        <vt:i4>1900595</vt:i4>
      </vt:variant>
      <vt:variant>
        <vt:i4>176</vt:i4>
      </vt:variant>
      <vt:variant>
        <vt:i4>0</vt:i4>
      </vt:variant>
      <vt:variant>
        <vt:i4>5</vt:i4>
      </vt:variant>
      <vt:variant>
        <vt:lpwstr/>
      </vt:variant>
      <vt:variant>
        <vt:lpwstr>_Toc466560798</vt:lpwstr>
      </vt:variant>
      <vt:variant>
        <vt:i4>1900595</vt:i4>
      </vt:variant>
      <vt:variant>
        <vt:i4>170</vt:i4>
      </vt:variant>
      <vt:variant>
        <vt:i4>0</vt:i4>
      </vt:variant>
      <vt:variant>
        <vt:i4>5</vt:i4>
      </vt:variant>
      <vt:variant>
        <vt:lpwstr/>
      </vt:variant>
      <vt:variant>
        <vt:lpwstr>_Toc466560797</vt:lpwstr>
      </vt:variant>
      <vt:variant>
        <vt:i4>1900595</vt:i4>
      </vt:variant>
      <vt:variant>
        <vt:i4>164</vt:i4>
      </vt:variant>
      <vt:variant>
        <vt:i4>0</vt:i4>
      </vt:variant>
      <vt:variant>
        <vt:i4>5</vt:i4>
      </vt:variant>
      <vt:variant>
        <vt:lpwstr/>
      </vt:variant>
      <vt:variant>
        <vt:lpwstr>_Toc466560796</vt:lpwstr>
      </vt:variant>
      <vt:variant>
        <vt:i4>1900595</vt:i4>
      </vt:variant>
      <vt:variant>
        <vt:i4>158</vt:i4>
      </vt:variant>
      <vt:variant>
        <vt:i4>0</vt:i4>
      </vt:variant>
      <vt:variant>
        <vt:i4>5</vt:i4>
      </vt:variant>
      <vt:variant>
        <vt:lpwstr/>
      </vt:variant>
      <vt:variant>
        <vt:lpwstr>_Toc466560795</vt:lpwstr>
      </vt:variant>
      <vt:variant>
        <vt:i4>1900595</vt:i4>
      </vt:variant>
      <vt:variant>
        <vt:i4>152</vt:i4>
      </vt:variant>
      <vt:variant>
        <vt:i4>0</vt:i4>
      </vt:variant>
      <vt:variant>
        <vt:i4>5</vt:i4>
      </vt:variant>
      <vt:variant>
        <vt:lpwstr/>
      </vt:variant>
      <vt:variant>
        <vt:lpwstr>_Toc466560794</vt:lpwstr>
      </vt:variant>
      <vt:variant>
        <vt:i4>1900595</vt:i4>
      </vt:variant>
      <vt:variant>
        <vt:i4>146</vt:i4>
      </vt:variant>
      <vt:variant>
        <vt:i4>0</vt:i4>
      </vt:variant>
      <vt:variant>
        <vt:i4>5</vt:i4>
      </vt:variant>
      <vt:variant>
        <vt:lpwstr/>
      </vt:variant>
      <vt:variant>
        <vt:lpwstr>_Toc466560793</vt:lpwstr>
      </vt:variant>
      <vt:variant>
        <vt:i4>1900595</vt:i4>
      </vt:variant>
      <vt:variant>
        <vt:i4>140</vt:i4>
      </vt:variant>
      <vt:variant>
        <vt:i4>0</vt:i4>
      </vt:variant>
      <vt:variant>
        <vt:i4>5</vt:i4>
      </vt:variant>
      <vt:variant>
        <vt:lpwstr/>
      </vt:variant>
      <vt:variant>
        <vt:lpwstr>_Toc466560792</vt:lpwstr>
      </vt:variant>
      <vt:variant>
        <vt:i4>1900595</vt:i4>
      </vt:variant>
      <vt:variant>
        <vt:i4>134</vt:i4>
      </vt:variant>
      <vt:variant>
        <vt:i4>0</vt:i4>
      </vt:variant>
      <vt:variant>
        <vt:i4>5</vt:i4>
      </vt:variant>
      <vt:variant>
        <vt:lpwstr/>
      </vt:variant>
      <vt:variant>
        <vt:lpwstr>_Toc466560791</vt:lpwstr>
      </vt:variant>
      <vt:variant>
        <vt:i4>1900595</vt:i4>
      </vt:variant>
      <vt:variant>
        <vt:i4>128</vt:i4>
      </vt:variant>
      <vt:variant>
        <vt:i4>0</vt:i4>
      </vt:variant>
      <vt:variant>
        <vt:i4>5</vt:i4>
      </vt:variant>
      <vt:variant>
        <vt:lpwstr/>
      </vt:variant>
      <vt:variant>
        <vt:lpwstr>_Toc466560790</vt:lpwstr>
      </vt:variant>
      <vt:variant>
        <vt:i4>1835059</vt:i4>
      </vt:variant>
      <vt:variant>
        <vt:i4>122</vt:i4>
      </vt:variant>
      <vt:variant>
        <vt:i4>0</vt:i4>
      </vt:variant>
      <vt:variant>
        <vt:i4>5</vt:i4>
      </vt:variant>
      <vt:variant>
        <vt:lpwstr/>
      </vt:variant>
      <vt:variant>
        <vt:lpwstr>_Toc466560789</vt:lpwstr>
      </vt:variant>
      <vt:variant>
        <vt:i4>1835059</vt:i4>
      </vt:variant>
      <vt:variant>
        <vt:i4>116</vt:i4>
      </vt:variant>
      <vt:variant>
        <vt:i4>0</vt:i4>
      </vt:variant>
      <vt:variant>
        <vt:i4>5</vt:i4>
      </vt:variant>
      <vt:variant>
        <vt:lpwstr/>
      </vt:variant>
      <vt:variant>
        <vt:lpwstr>_Toc466560788</vt:lpwstr>
      </vt:variant>
      <vt:variant>
        <vt:i4>1835059</vt:i4>
      </vt:variant>
      <vt:variant>
        <vt:i4>110</vt:i4>
      </vt:variant>
      <vt:variant>
        <vt:i4>0</vt:i4>
      </vt:variant>
      <vt:variant>
        <vt:i4>5</vt:i4>
      </vt:variant>
      <vt:variant>
        <vt:lpwstr/>
      </vt:variant>
      <vt:variant>
        <vt:lpwstr>_Toc466560787</vt:lpwstr>
      </vt:variant>
      <vt:variant>
        <vt:i4>1835059</vt:i4>
      </vt:variant>
      <vt:variant>
        <vt:i4>104</vt:i4>
      </vt:variant>
      <vt:variant>
        <vt:i4>0</vt:i4>
      </vt:variant>
      <vt:variant>
        <vt:i4>5</vt:i4>
      </vt:variant>
      <vt:variant>
        <vt:lpwstr/>
      </vt:variant>
      <vt:variant>
        <vt:lpwstr>_Toc466560786</vt:lpwstr>
      </vt:variant>
      <vt:variant>
        <vt:i4>1835059</vt:i4>
      </vt:variant>
      <vt:variant>
        <vt:i4>98</vt:i4>
      </vt:variant>
      <vt:variant>
        <vt:i4>0</vt:i4>
      </vt:variant>
      <vt:variant>
        <vt:i4>5</vt:i4>
      </vt:variant>
      <vt:variant>
        <vt:lpwstr/>
      </vt:variant>
      <vt:variant>
        <vt:lpwstr>_Toc466560785</vt:lpwstr>
      </vt:variant>
      <vt:variant>
        <vt:i4>1835059</vt:i4>
      </vt:variant>
      <vt:variant>
        <vt:i4>92</vt:i4>
      </vt:variant>
      <vt:variant>
        <vt:i4>0</vt:i4>
      </vt:variant>
      <vt:variant>
        <vt:i4>5</vt:i4>
      </vt:variant>
      <vt:variant>
        <vt:lpwstr/>
      </vt:variant>
      <vt:variant>
        <vt:lpwstr>_Toc466560784</vt:lpwstr>
      </vt:variant>
      <vt:variant>
        <vt:i4>1835059</vt:i4>
      </vt:variant>
      <vt:variant>
        <vt:i4>86</vt:i4>
      </vt:variant>
      <vt:variant>
        <vt:i4>0</vt:i4>
      </vt:variant>
      <vt:variant>
        <vt:i4>5</vt:i4>
      </vt:variant>
      <vt:variant>
        <vt:lpwstr/>
      </vt:variant>
      <vt:variant>
        <vt:lpwstr>_Toc466560783</vt:lpwstr>
      </vt:variant>
      <vt:variant>
        <vt:i4>1835059</vt:i4>
      </vt:variant>
      <vt:variant>
        <vt:i4>80</vt:i4>
      </vt:variant>
      <vt:variant>
        <vt:i4>0</vt:i4>
      </vt:variant>
      <vt:variant>
        <vt:i4>5</vt:i4>
      </vt:variant>
      <vt:variant>
        <vt:lpwstr/>
      </vt:variant>
      <vt:variant>
        <vt:lpwstr>_Toc466560782</vt:lpwstr>
      </vt:variant>
      <vt:variant>
        <vt:i4>1835059</vt:i4>
      </vt:variant>
      <vt:variant>
        <vt:i4>74</vt:i4>
      </vt:variant>
      <vt:variant>
        <vt:i4>0</vt:i4>
      </vt:variant>
      <vt:variant>
        <vt:i4>5</vt:i4>
      </vt:variant>
      <vt:variant>
        <vt:lpwstr/>
      </vt:variant>
      <vt:variant>
        <vt:lpwstr>_Toc466560781</vt:lpwstr>
      </vt:variant>
      <vt:variant>
        <vt:i4>1835059</vt:i4>
      </vt:variant>
      <vt:variant>
        <vt:i4>68</vt:i4>
      </vt:variant>
      <vt:variant>
        <vt:i4>0</vt:i4>
      </vt:variant>
      <vt:variant>
        <vt:i4>5</vt:i4>
      </vt:variant>
      <vt:variant>
        <vt:lpwstr/>
      </vt:variant>
      <vt:variant>
        <vt:lpwstr>_Toc466560780</vt:lpwstr>
      </vt:variant>
      <vt:variant>
        <vt:i4>1245235</vt:i4>
      </vt:variant>
      <vt:variant>
        <vt:i4>62</vt:i4>
      </vt:variant>
      <vt:variant>
        <vt:i4>0</vt:i4>
      </vt:variant>
      <vt:variant>
        <vt:i4>5</vt:i4>
      </vt:variant>
      <vt:variant>
        <vt:lpwstr/>
      </vt:variant>
      <vt:variant>
        <vt:lpwstr>_Toc466560779</vt:lpwstr>
      </vt:variant>
      <vt:variant>
        <vt:i4>1245235</vt:i4>
      </vt:variant>
      <vt:variant>
        <vt:i4>56</vt:i4>
      </vt:variant>
      <vt:variant>
        <vt:i4>0</vt:i4>
      </vt:variant>
      <vt:variant>
        <vt:i4>5</vt:i4>
      </vt:variant>
      <vt:variant>
        <vt:lpwstr/>
      </vt:variant>
      <vt:variant>
        <vt:lpwstr>_Toc466560778</vt:lpwstr>
      </vt:variant>
      <vt:variant>
        <vt:i4>1245235</vt:i4>
      </vt:variant>
      <vt:variant>
        <vt:i4>50</vt:i4>
      </vt:variant>
      <vt:variant>
        <vt:i4>0</vt:i4>
      </vt:variant>
      <vt:variant>
        <vt:i4>5</vt:i4>
      </vt:variant>
      <vt:variant>
        <vt:lpwstr/>
      </vt:variant>
      <vt:variant>
        <vt:lpwstr>_Toc466560777</vt:lpwstr>
      </vt:variant>
      <vt:variant>
        <vt:i4>1245235</vt:i4>
      </vt:variant>
      <vt:variant>
        <vt:i4>44</vt:i4>
      </vt:variant>
      <vt:variant>
        <vt:i4>0</vt:i4>
      </vt:variant>
      <vt:variant>
        <vt:i4>5</vt:i4>
      </vt:variant>
      <vt:variant>
        <vt:lpwstr/>
      </vt:variant>
      <vt:variant>
        <vt:lpwstr>_Toc466560776</vt:lpwstr>
      </vt:variant>
      <vt:variant>
        <vt:i4>1245235</vt:i4>
      </vt:variant>
      <vt:variant>
        <vt:i4>38</vt:i4>
      </vt:variant>
      <vt:variant>
        <vt:i4>0</vt:i4>
      </vt:variant>
      <vt:variant>
        <vt:i4>5</vt:i4>
      </vt:variant>
      <vt:variant>
        <vt:lpwstr/>
      </vt:variant>
      <vt:variant>
        <vt:lpwstr>_Toc466560775</vt:lpwstr>
      </vt:variant>
      <vt:variant>
        <vt:i4>1245235</vt:i4>
      </vt:variant>
      <vt:variant>
        <vt:i4>32</vt:i4>
      </vt:variant>
      <vt:variant>
        <vt:i4>0</vt:i4>
      </vt:variant>
      <vt:variant>
        <vt:i4>5</vt:i4>
      </vt:variant>
      <vt:variant>
        <vt:lpwstr/>
      </vt:variant>
      <vt:variant>
        <vt:lpwstr>_Toc466560774</vt:lpwstr>
      </vt:variant>
      <vt:variant>
        <vt:i4>1245235</vt:i4>
      </vt:variant>
      <vt:variant>
        <vt:i4>26</vt:i4>
      </vt:variant>
      <vt:variant>
        <vt:i4>0</vt:i4>
      </vt:variant>
      <vt:variant>
        <vt:i4>5</vt:i4>
      </vt:variant>
      <vt:variant>
        <vt:lpwstr/>
      </vt:variant>
      <vt:variant>
        <vt:lpwstr>_Toc466560773</vt:lpwstr>
      </vt:variant>
      <vt:variant>
        <vt:i4>1245235</vt:i4>
      </vt:variant>
      <vt:variant>
        <vt:i4>20</vt:i4>
      </vt:variant>
      <vt:variant>
        <vt:i4>0</vt:i4>
      </vt:variant>
      <vt:variant>
        <vt:i4>5</vt:i4>
      </vt:variant>
      <vt:variant>
        <vt:lpwstr/>
      </vt:variant>
      <vt:variant>
        <vt:lpwstr>_Toc466560772</vt:lpwstr>
      </vt:variant>
      <vt:variant>
        <vt:i4>1245235</vt:i4>
      </vt:variant>
      <vt:variant>
        <vt:i4>14</vt:i4>
      </vt:variant>
      <vt:variant>
        <vt:i4>0</vt:i4>
      </vt:variant>
      <vt:variant>
        <vt:i4>5</vt:i4>
      </vt:variant>
      <vt:variant>
        <vt:lpwstr/>
      </vt:variant>
      <vt:variant>
        <vt:lpwstr>_Toc466560771</vt:lpwstr>
      </vt:variant>
      <vt:variant>
        <vt:i4>1245235</vt:i4>
      </vt:variant>
      <vt:variant>
        <vt:i4>8</vt:i4>
      </vt:variant>
      <vt:variant>
        <vt:i4>0</vt:i4>
      </vt:variant>
      <vt:variant>
        <vt:i4>5</vt:i4>
      </vt:variant>
      <vt:variant>
        <vt:lpwstr/>
      </vt:variant>
      <vt:variant>
        <vt:lpwstr>_Toc466560770</vt:lpwstr>
      </vt:variant>
      <vt:variant>
        <vt:i4>1179699</vt:i4>
      </vt:variant>
      <vt:variant>
        <vt:i4>2</vt:i4>
      </vt:variant>
      <vt:variant>
        <vt:i4>0</vt:i4>
      </vt:variant>
      <vt:variant>
        <vt:i4>5</vt:i4>
      </vt:variant>
      <vt:variant>
        <vt:lpwstr/>
      </vt:variant>
      <vt:variant>
        <vt:lpwstr>_Toc466560769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999-PE-GN-REL</dc:title>
  <dc:subject>Relazione</dc:subject>
  <dc:creator>LINCIANO - BENVENUTI &amp; ASSOCIATIAssociazione professionale                                                                                                  56127 PISA Borgo Stretto 52 –    tel. 050.541119  fax 050 542068- e.mail: studio@libea.it</dc:creator>
  <cp:lastModifiedBy>Jacopo Taccini</cp:lastModifiedBy>
  <cp:revision>11</cp:revision>
  <cp:lastPrinted>2026-05-29T13:34:00Z</cp:lastPrinted>
  <dcterms:created xsi:type="dcterms:W3CDTF">2026-05-29T10:09:00Z</dcterms:created>
  <dcterms:modified xsi:type="dcterms:W3CDTF">2026-05-29T13:34:00Z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ssa">
    <vt:i4>948</vt:i4>
  </property>
  <property fmtid="{D5CDD505-2E9C-101B-9397-08002B2CF9AE}" pid="3" name="Attività">
    <vt:lpwstr>PE</vt:lpwstr>
  </property>
  <property fmtid="{D5CDD505-2E9C-101B-9397-08002B2CF9AE}" pid="4" name="Revisione">
    <vt:i4>0</vt:i4>
  </property>
</Properties>
</file>